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47A28" w:rsidRPr="00B47A28" w:rsidRDefault="00B47A28" w:rsidP="00B47A28">
      <w:pPr>
        <w:pStyle w:val="Prrafodelista"/>
        <w:numPr>
          <w:ilvl w:val="0"/>
          <w:numId w:val="25"/>
        </w:numPr>
        <w:tabs>
          <w:tab w:val="num" w:pos="0"/>
        </w:tabs>
        <w:ind w:left="426"/>
        <w:jc w:val="both"/>
        <w:rPr>
          <w:rFonts w:eastAsia="DFPOP1-SB" w:cs="Arial"/>
          <w:b/>
          <w:szCs w:val="24"/>
        </w:rPr>
      </w:pPr>
      <w:r>
        <w:rPr>
          <w:rFonts w:eastAsia="DFPOP1-SB" w:cs="Arial"/>
          <w:b/>
          <w:szCs w:val="24"/>
        </w:rPr>
        <w:t xml:space="preserve">OBJETIVO </w:t>
      </w:r>
      <w:r w:rsidR="004B548E">
        <w:rPr>
          <w:rFonts w:eastAsia="DFPOP1-SB" w:cs="Arial"/>
          <w:szCs w:val="24"/>
        </w:rPr>
        <w:t>Dar a conocer las actividades y condiciones de seguridad que se deben tener en cuenta durante la calibración de los surtidores de combustible líquido.</w:t>
      </w:r>
    </w:p>
    <w:p w:rsidR="00B47A28" w:rsidRDefault="00B47A28" w:rsidP="00B47A28">
      <w:pPr>
        <w:pStyle w:val="Prrafodelista"/>
        <w:ind w:left="426"/>
        <w:jc w:val="both"/>
        <w:rPr>
          <w:rFonts w:eastAsia="DFPOP1-SB" w:cs="Arial"/>
          <w:b/>
          <w:szCs w:val="24"/>
        </w:rPr>
      </w:pPr>
    </w:p>
    <w:p w:rsidR="00B47A28" w:rsidRDefault="00B47A28" w:rsidP="00B47A28">
      <w:pPr>
        <w:pStyle w:val="Prrafodelista"/>
        <w:numPr>
          <w:ilvl w:val="0"/>
          <w:numId w:val="25"/>
        </w:numPr>
        <w:tabs>
          <w:tab w:val="num" w:pos="0"/>
        </w:tabs>
        <w:ind w:left="426"/>
        <w:jc w:val="both"/>
        <w:rPr>
          <w:rFonts w:eastAsia="DFPOP1-SB" w:cs="Arial"/>
          <w:b/>
          <w:szCs w:val="24"/>
        </w:rPr>
      </w:pPr>
      <w:r>
        <w:rPr>
          <w:rFonts w:eastAsia="DFPOP1-SB" w:cs="Arial"/>
          <w:b/>
          <w:szCs w:val="24"/>
        </w:rPr>
        <w:t xml:space="preserve">ALCANCE </w:t>
      </w:r>
      <w:r w:rsidR="00BE3C35">
        <w:rPr>
          <w:rFonts w:eastAsia="DFPOP1-SB" w:cs="Arial"/>
          <w:szCs w:val="24"/>
        </w:rPr>
        <w:t xml:space="preserve">Este instructivo aplica a todas las actividades relacionadas con </w:t>
      </w:r>
      <w:r w:rsidR="004B548E">
        <w:rPr>
          <w:rFonts w:eastAsia="DFPOP1-SB" w:cs="Arial"/>
          <w:szCs w:val="24"/>
        </w:rPr>
        <w:t>la calibración de los surtidores de</w:t>
      </w:r>
      <w:r w:rsidR="00BE3C35">
        <w:rPr>
          <w:rFonts w:eastAsia="DFPOP1-SB" w:cs="Arial"/>
          <w:szCs w:val="24"/>
        </w:rPr>
        <w:t xml:space="preserve"> combustible </w:t>
      </w:r>
      <w:r w:rsidR="00AF42F7">
        <w:rPr>
          <w:rFonts w:eastAsia="DFPOP1-SB" w:cs="Arial"/>
          <w:szCs w:val="24"/>
        </w:rPr>
        <w:t>líquido</w:t>
      </w:r>
      <w:r w:rsidR="004B548E">
        <w:rPr>
          <w:rFonts w:eastAsia="DFPOP1-SB" w:cs="Arial"/>
          <w:szCs w:val="24"/>
        </w:rPr>
        <w:t xml:space="preserve"> de las EDS</w:t>
      </w:r>
      <w:r w:rsidR="00BE3C35">
        <w:rPr>
          <w:rFonts w:eastAsia="DFPOP1-SB" w:cs="Arial"/>
          <w:szCs w:val="24"/>
        </w:rPr>
        <w:t>.</w:t>
      </w:r>
    </w:p>
    <w:p w:rsidR="00B47A28" w:rsidRDefault="00B47A28" w:rsidP="00B47A28">
      <w:pPr>
        <w:pStyle w:val="Prrafodelista"/>
        <w:ind w:left="426"/>
        <w:jc w:val="both"/>
        <w:rPr>
          <w:rFonts w:eastAsia="DFPOP1-SB" w:cs="Arial"/>
          <w:b/>
          <w:szCs w:val="24"/>
        </w:rPr>
      </w:pPr>
    </w:p>
    <w:p w:rsidR="00B47A28" w:rsidRDefault="00B47A28" w:rsidP="00B47A28">
      <w:pPr>
        <w:pStyle w:val="Prrafodelista"/>
        <w:ind w:left="426"/>
        <w:jc w:val="both"/>
        <w:rPr>
          <w:rFonts w:eastAsia="DFPOP1-SB" w:cs="Arial"/>
          <w:b/>
          <w:szCs w:val="24"/>
        </w:rPr>
      </w:pPr>
    </w:p>
    <w:p w:rsidR="002030D9" w:rsidRPr="00B47A28" w:rsidRDefault="002030D9" w:rsidP="00B47A28">
      <w:pPr>
        <w:pStyle w:val="Prrafodelista"/>
        <w:numPr>
          <w:ilvl w:val="0"/>
          <w:numId w:val="25"/>
        </w:numPr>
        <w:tabs>
          <w:tab w:val="num" w:pos="0"/>
        </w:tabs>
        <w:ind w:left="426"/>
        <w:jc w:val="both"/>
        <w:rPr>
          <w:rFonts w:eastAsia="DFPOP1-SB" w:cs="Arial"/>
          <w:b/>
          <w:szCs w:val="24"/>
        </w:rPr>
      </w:pPr>
      <w:r w:rsidRPr="00B47A28">
        <w:rPr>
          <w:rFonts w:eastAsia="DFPOP1-SB" w:cs="Arial"/>
          <w:b/>
          <w:szCs w:val="24"/>
        </w:rPr>
        <w:t xml:space="preserve">RIESGOS </w:t>
      </w:r>
      <w:r w:rsidR="00B47A28">
        <w:rPr>
          <w:rFonts w:eastAsia="DFPOP1-SB" w:cs="Arial"/>
          <w:b/>
          <w:szCs w:val="24"/>
        </w:rPr>
        <w:t>E IMPACTOS A MITIGAR</w:t>
      </w:r>
    </w:p>
    <w:p w:rsidR="002030D9" w:rsidRDefault="002030D9" w:rsidP="00B47A28">
      <w:pPr>
        <w:pStyle w:val="Prrafodelista"/>
        <w:ind w:left="426"/>
        <w:jc w:val="both"/>
        <w:rPr>
          <w:rFonts w:eastAsia="DFPOP1-SB" w:cs="Arial"/>
          <w:b/>
          <w:szCs w:val="24"/>
        </w:rPr>
      </w:pPr>
    </w:p>
    <w:p w:rsidR="00562D2C" w:rsidRPr="00562D2C" w:rsidRDefault="00562D2C" w:rsidP="00562D2C">
      <w:pPr>
        <w:pStyle w:val="Prrafodelista"/>
        <w:numPr>
          <w:ilvl w:val="0"/>
          <w:numId w:val="22"/>
        </w:numPr>
        <w:tabs>
          <w:tab w:val="num" w:pos="0"/>
        </w:tabs>
        <w:jc w:val="both"/>
        <w:rPr>
          <w:rFonts w:eastAsia="DFPOP1-SB" w:cs="Arial"/>
          <w:szCs w:val="24"/>
        </w:rPr>
      </w:pPr>
      <w:r>
        <w:rPr>
          <w:rFonts w:eastAsia="DFPOP1-SB" w:cs="Arial"/>
          <w:szCs w:val="24"/>
        </w:rPr>
        <w:t>Derrames</w:t>
      </w:r>
    </w:p>
    <w:p w:rsidR="002030D9" w:rsidRDefault="00562D2C" w:rsidP="002030D9">
      <w:pPr>
        <w:pStyle w:val="Prrafodelista"/>
        <w:numPr>
          <w:ilvl w:val="0"/>
          <w:numId w:val="22"/>
        </w:numPr>
        <w:tabs>
          <w:tab w:val="num" w:pos="0"/>
        </w:tabs>
        <w:jc w:val="both"/>
        <w:rPr>
          <w:rFonts w:eastAsia="DFPOP1-SB" w:cs="Arial"/>
          <w:szCs w:val="24"/>
        </w:rPr>
      </w:pPr>
      <w:r>
        <w:rPr>
          <w:rFonts w:eastAsia="DFPOP1-SB" w:cs="Arial"/>
          <w:szCs w:val="24"/>
        </w:rPr>
        <w:t>Errores de dispensación</w:t>
      </w:r>
    </w:p>
    <w:p w:rsidR="00562D2C" w:rsidRDefault="00562D2C" w:rsidP="002030D9">
      <w:pPr>
        <w:pStyle w:val="Prrafodelista"/>
        <w:numPr>
          <w:ilvl w:val="0"/>
          <w:numId w:val="22"/>
        </w:numPr>
        <w:tabs>
          <w:tab w:val="num" w:pos="0"/>
        </w:tabs>
        <w:jc w:val="both"/>
        <w:rPr>
          <w:rFonts w:eastAsia="DFPOP1-SB" w:cs="Arial"/>
          <w:szCs w:val="24"/>
        </w:rPr>
      </w:pPr>
      <w:r>
        <w:rPr>
          <w:rFonts w:eastAsia="DFPOP1-SB" w:cs="Arial"/>
          <w:szCs w:val="24"/>
        </w:rPr>
        <w:t>Errores de facturación</w:t>
      </w:r>
    </w:p>
    <w:p w:rsidR="00562D2C" w:rsidRPr="002030D9" w:rsidRDefault="00562D2C" w:rsidP="002030D9">
      <w:pPr>
        <w:pStyle w:val="Prrafodelista"/>
        <w:numPr>
          <w:ilvl w:val="0"/>
          <w:numId w:val="22"/>
        </w:numPr>
        <w:tabs>
          <w:tab w:val="num" w:pos="0"/>
        </w:tabs>
        <w:jc w:val="both"/>
        <w:rPr>
          <w:rFonts w:eastAsia="DFPOP1-SB" w:cs="Arial"/>
          <w:szCs w:val="24"/>
        </w:rPr>
      </w:pPr>
      <w:r>
        <w:rPr>
          <w:rFonts w:eastAsia="DFPOP1-SB" w:cs="Arial"/>
          <w:szCs w:val="24"/>
        </w:rPr>
        <w:t>Robos</w:t>
      </w:r>
    </w:p>
    <w:p w:rsidR="002030D9" w:rsidRPr="002030D9" w:rsidRDefault="002030D9" w:rsidP="002030D9">
      <w:pPr>
        <w:pStyle w:val="Prrafodelista"/>
        <w:numPr>
          <w:ilvl w:val="0"/>
          <w:numId w:val="22"/>
        </w:numPr>
        <w:tabs>
          <w:tab w:val="num" w:pos="0"/>
        </w:tabs>
        <w:jc w:val="both"/>
        <w:rPr>
          <w:rFonts w:eastAsia="DFPOP1-SB" w:cs="Arial"/>
          <w:szCs w:val="24"/>
        </w:rPr>
      </w:pPr>
      <w:r w:rsidRPr="002030D9">
        <w:rPr>
          <w:rFonts w:eastAsia="DFPOP1-SB" w:cs="Arial"/>
          <w:szCs w:val="24"/>
        </w:rPr>
        <w:t>Contacto con sustancias peligrosas</w:t>
      </w:r>
    </w:p>
    <w:p w:rsidR="002030D9" w:rsidRPr="002030D9" w:rsidRDefault="002030D9" w:rsidP="002030D9">
      <w:pPr>
        <w:pStyle w:val="Prrafodelista"/>
        <w:numPr>
          <w:ilvl w:val="0"/>
          <w:numId w:val="22"/>
        </w:numPr>
        <w:tabs>
          <w:tab w:val="num" w:pos="0"/>
        </w:tabs>
        <w:jc w:val="both"/>
        <w:rPr>
          <w:rFonts w:eastAsia="DFPOP1-SB" w:cs="Arial"/>
          <w:szCs w:val="24"/>
        </w:rPr>
      </w:pPr>
      <w:r w:rsidRPr="002030D9">
        <w:rPr>
          <w:rFonts w:eastAsia="DFPOP1-SB" w:cs="Arial"/>
          <w:szCs w:val="24"/>
        </w:rPr>
        <w:t>Inhalación de sustancias peligrosas</w:t>
      </w:r>
    </w:p>
    <w:p w:rsidR="002030D9" w:rsidRDefault="002030D9" w:rsidP="002030D9">
      <w:pPr>
        <w:tabs>
          <w:tab w:val="num" w:pos="0"/>
        </w:tabs>
        <w:jc w:val="both"/>
        <w:rPr>
          <w:noProof/>
          <w:lang w:val="es-CO" w:eastAsia="es-CO"/>
        </w:rPr>
      </w:pPr>
    </w:p>
    <w:p w:rsidR="002827A2" w:rsidRDefault="002827A2" w:rsidP="002030D9">
      <w:pPr>
        <w:tabs>
          <w:tab w:val="num" w:pos="0"/>
        </w:tabs>
        <w:jc w:val="both"/>
        <w:rPr>
          <w:noProof/>
          <w:lang w:val="es-CO" w:eastAsia="es-CO"/>
        </w:rPr>
      </w:pPr>
    </w:p>
    <w:p w:rsidR="002827A2" w:rsidRDefault="002827A2" w:rsidP="002030D9">
      <w:pPr>
        <w:tabs>
          <w:tab w:val="num" w:pos="0"/>
        </w:tabs>
        <w:jc w:val="both"/>
        <w:rPr>
          <w:noProof/>
          <w:lang w:val="es-CO" w:eastAsia="es-CO"/>
        </w:rPr>
      </w:pPr>
    </w:p>
    <w:tbl>
      <w:tblPr>
        <w:tblStyle w:val="Tablaconcuadrcula"/>
        <w:tblW w:w="0" w:type="auto"/>
        <w:jc w:val="center"/>
        <w:tblLook w:val="04A0" w:firstRow="1" w:lastRow="0" w:firstColumn="1" w:lastColumn="0" w:noHBand="0" w:noVBand="1"/>
      </w:tblPr>
      <w:tblGrid>
        <w:gridCol w:w="1403"/>
        <w:gridCol w:w="1256"/>
        <w:gridCol w:w="1183"/>
        <w:gridCol w:w="1317"/>
        <w:gridCol w:w="1183"/>
        <w:gridCol w:w="1232"/>
      </w:tblGrid>
      <w:tr w:rsidR="002827A2" w:rsidTr="00DA3D7D">
        <w:trPr>
          <w:jc w:val="center"/>
        </w:trPr>
        <w:tc>
          <w:tcPr>
            <w:tcW w:w="6204" w:type="dxa"/>
            <w:gridSpan w:val="6"/>
          </w:tcPr>
          <w:p w:rsidR="002827A2" w:rsidRDefault="002827A2" w:rsidP="00DA3D7D">
            <w:pPr>
              <w:tabs>
                <w:tab w:val="num" w:pos="0"/>
              </w:tabs>
              <w:jc w:val="center"/>
              <w:rPr>
                <w:rFonts w:eastAsia="DFPOP1-SB" w:cs="Arial"/>
                <w:b/>
                <w:szCs w:val="24"/>
              </w:rPr>
            </w:pPr>
            <w:r>
              <w:rPr>
                <w:rFonts w:eastAsia="DFPOP1-SB" w:cs="Arial"/>
                <w:b/>
                <w:szCs w:val="24"/>
              </w:rPr>
              <w:t>ELEMENTOS DE PROTECCION PERSONAL</w:t>
            </w:r>
          </w:p>
        </w:tc>
      </w:tr>
      <w:tr w:rsidR="002827A2" w:rsidTr="00DA3D7D">
        <w:trPr>
          <w:trHeight w:val="763"/>
          <w:jc w:val="center"/>
        </w:trPr>
        <w:tc>
          <w:tcPr>
            <w:tcW w:w="1234" w:type="dxa"/>
          </w:tcPr>
          <w:p w:rsidR="002827A2" w:rsidRDefault="002827A2" w:rsidP="00DA3D7D">
            <w:pPr>
              <w:tabs>
                <w:tab w:val="num" w:pos="0"/>
              </w:tabs>
              <w:jc w:val="both"/>
              <w:rPr>
                <w:rFonts w:eastAsia="DFPOP1-SB" w:cs="Arial"/>
                <w:b/>
                <w:szCs w:val="24"/>
              </w:rPr>
            </w:pPr>
            <w:r>
              <w:rPr>
                <w:rFonts w:eastAsia="DFPOP1-SB" w:cs="Arial"/>
                <w:b/>
                <w:szCs w:val="24"/>
              </w:rPr>
              <w:t xml:space="preserve">  </w:t>
            </w:r>
            <w:r>
              <w:rPr>
                <w:noProof/>
                <w:lang w:val="es-CO" w:eastAsia="es-CO"/>
              </w:rPr>
              <w:drawing>
                <wp:inline distT="0" distB="0" distL="0" distR="0" wp14:anchorId="5294683F" wp14:editId="227023A9">
                  <wp:extent cx="490331" cy="450573"/>
                  <wp:effectExtent l="0" t="0" r="5080" b="6985"/>
                  <wp:docPr id="3" name="Imagen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9"/>
                          <a:srcRect l="49535" t="43235" r="45322" b="48666"/>
                          <a:stretch/>
                        </pic:blipFill>
                        <pic:spPr bwMode="auto">
                          <a:xfrm>
                            <a:off x="0" y="0"/>
                            <a:ext cx="491353" cy="45151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eastAsia="DFPOP1-SB" w:cs="Arial"/>
                <w:b/>
                <w:szCs w:val="24"/>
              </w:rPr>
              <w:t xml:space="preserve"> </w:t>
            </w:r>
          </w:p>
          <w:p w:rsidR="002827A2" w:rsidRPr="000E2DB1" w:rsidRDefault="002827A2" w:rsidP="00DA3D7D">
            <w:pPr>
              <w:tabs>
                <w:tab w:val="num" w:pos="0"/>
              </w:tabs>
              <w:jc w:val="both"/>
              <w:rPr>
                <w:rFonts w:eastAsia="DFPOP1-SB" w:cs="Arial"/>
                <w:b/>
                <w:sz w:val="10"/>
                <w:szCs w:val="24"/>
              </w:rPr>
            </w:pPr>
          </w:p>
        </w:tc>
        <w:tc>
          <w:tcPr>
            <w:tcW w:w="990" w:type="dxa"/>
          </w:tcPr>
          <w:p w:rsidR="002827A2" w:rsidRDefault="00752DC5" w:rsidP="00DA3D7D">
            <w:pPr>
              <w:tabs>
                <w:tab w:val="num" w:pos="0"/>
              </w:tabs>
              <w:jc w:val="both"/>
              <w:rPr>
                <w:rFonts w:eastAsia="DFPOP1-SB" w:cs="Arial"/>
                <w:b/>
                <w:szCs w:val="24"/>
              </w:rPr>
            </w:pPr>
            <w:r>
              <w:rPr>
                <w:noProof/>
                <w:lang w:val="es-CO" w:eastAsia="es-CO"/>
              </w:rPr>
              <w:drawing>
                <wp:inline distT="0" distB="0" distL="0" distR="0" wp14:anchorId="4314DE04" wp14:editId="12960E35">
                  <wp:extent cx="463826" cy="543339"/>
                  <wp:effectExtent l="0" t="0" r="0" b="9525"/>
                  <wp:docPr id="7" name="Imagen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10"/>
                          <a:srcRect l="31905" t="14496" r="59820" b="68269"/>
                          <a:stretch/>
                        </pic:blipFill>
                        <pic:spPr bwMode="auto">
                          <a:xfrm>
                            <a:off x="0" y="0"/>
                            <a:ext cx="463826" cy="54333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91" w:type="dxa"/>
          </w:tcPr>
          <w:p w:rsidR="002827A2" w:rsidRDefault="002827A2" w:rsidP="00DA3D7D">
            <w:pPr>
              <w:tabs>
                <w:tab w:val="num" w:pos="0"/>
              </w:tabs>
              <w:jc w:val="both"/>
              <w:rPr>
                <w:rFonts w:eastAsia="DFPOP1-SB" w:cs="Arial"/>
                <w:b/>
                <w:szCs w:val="24"/>
              </w:rPr>
            </w:pPr>
            <w:r>
              <w:rPr>
                <w:noProof/>
                <w:lang w:val="es-CO" w:eastAsia="es-CO"/>
              </w:rPr>
              <w:drawing>
                <wp:inline distT="0" distB="0" distL="0" distR="0" wp14:anchorId="21ABB70F" wp14:editId="539A8FF1">
                  <wp:extent cx="457199" cy="450574"/>
                  <wp:effectExtent l="0" t="0" r="635" b="6985"/>
                  <wp:docPr id="50" name="Imagen 5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11"/>
                          <a:srcRect l="34386" t="78571" r="57461" b="9244"/>
                          <a:stretch/>
                        </pic:blipFill>
                        <pic:spPr bwMode="auto">
                          <a:xfrm>
                            <a:off x="0" y="0"/>
                            <a:ext cx="457572" cy="4509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89" w:type="dxa"/>
          </w:tcPr>
          <w:p w:rsidR="002827A2" w:rsidRDefault="002827A2" w:rsidP="00DA3D7D">
            <w:pPr>
              <w:tabs>
                <w:tab w:val="num" w:pos="0"/>
              </w:tabs>
              <w:jc w:val="both"/>
              <w:rPr>
                <w:rFonts w:eastAsia="DFPOP1-SB" w:cs="Arial"/>
                <w:b/>
                <w:szCs w:val="24"/>
              </w:rPr>
            </w:pPr>
            <w:r>
              <w:rPr>
                <w:noProof/>
                <w:lang w:val="es-CO" w:eastAsia="es-CO"/>
              </w:rPr>
              <w:drawing>
                <wp:inline distT="0" distB="0" distL="0" distR="0" wp14:anchorId="6B90F40E" wp14:editId="32EF9F51">
                  <wp:extent cx="424069" cy="457200"/>
                  <wp:effectExtent l="0" t="0" r="0" b="0"/>
                  <wp:docPr id="58" name="Imagen 5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11"/>
                          <a:srcRect l="34740" t="65967" r="57697" b="22269"/>
                          <a:stretch/>
                        </pic:blipFill>
                        <pic:spPr bwMode="auto">
                          <a:xfrm>
                            <a:off x="0" y="0"/>
                            <a:ext cx="424414" cy="45757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36" w:type="dxa"/>
          </w:tcPr>
          <w:p w:rsidR="002827A2" w:rsidRDefault="002827A2" w:rsidP="00DA3D7D">
            <w:pPr>
              <w:tabs>
                <w:tab w:val="num" w:pos="0"/>
              </w:tabs>
              <w:jc w:val="both"/>
              <w:rPr>
                <w:rFonts w:eastAsia="DFPOP1-SB" w:cs="Arial"/>
                <w:b/>
                <w:szCs w:val="24"/>
              </w:rPr>
            </w:pPr>
            <w:r>
              <w:rPr>
                <w:noProof/>
                <w:lang w:val="es-CO" w:eastAsia="es-CO"/>
              </w:rPr>
              <w:drawing>
                <wp:inline distT="0" distB="0" distL="0" distR="0" wp14:anchorId="2DBFC55D" wp14:editId="31033995">
                  <wp:extent cx="450572" cy="450574"/>
                  <wp:effectExtent l="0" t="0" r="6985" b="6985"/>
                  <wp:docPr id="68" name="Imagen 6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11"/>
                          <a:srcRect l="25760" t="53151" r="66205" b="35084"/>
                          <a:stretch/>
                        </pic:blipFill>
                        <pic:spPr bwMode="auto">
                          <a:xfrm>
                            <a:off x="0" y="0"/>
                            <a:ext cx="450941" cy="45094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64" w:type="dxa"/>
          </w:tcPr>
          <w:p w:rsidR="002827A2" w:rsidRDefault="002827A2" w:rsidP="00DA3D7D">
            <w:pPr>
              <w:tabs>
                <w:tab w:val="num" w:pos="0"/>
              </w:tabs>
              <w:jc w:val="both"/>
              <w:rPr>
                <w:rFonts w:eastAsia="DFPOP1-SB" w:cs="Arial"/>
                <w:b/>
                <w:szCs w:val="24"/>
              </w:rPr>
            </w:pPr>
            <w:r>
              <w:rPr>
                <w:noProof/>
                <w:lang w:val="es-CO" w:eastAsia="es-CO"/>
              </w:rPr>
              <w:drawing>
                <wp:inline distT="0" distB="0" distL="0" distR="0" wp14:anchorId="63C4D6D4" wp14:editId="11726AB8">
                  <wp:extent cx="470452" cy="457200"/>
                  <wp:effectExtent l="0" t="0" r="6350" b="0"/>
                  <wp:docPr id="74" name="Imagen 7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11"/>
                          <a:srcRect l="28005" t="14706" r="59588" b="48949"/>
                          <a:stretch/>
                        </pic:blipFill>
                        <pic:spPr bwMode="auto">
                          <a:xfrm>
                            <a:off x="0" y="0"/>
                            <a:ext cx="470835" cy="45757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827A2" w:rsidTr="00DA3D7D">
        <w:trPr>
          <w:trHeight w:val="763"/>
          <w:jc w:val="center"/>
        </w:trPr>
        <w:tc>
          <w:tcPr>
            <w:tcW w:w="1234" w:type="dxa"/>
          </w:tcPr>
          <w:p w:rsidR="002827A2" w:rsidRDefault="002827A2" w:rsidP="00DA3D7D">
            <w:pPr>
              <w:tabs>
                <w:tab w:val="num" w:pos="0"/>
              </w:tabs>
              <w:jc w:val="both"/>
              <w:rPr>
                <w:rFonts w:eastAsia="DFPOP1-SB" w:cs="Arial"/>
                <w:sz w:val="22"/>
                <w:szCs w:val="24"/>
              </w:rPr>
            </w:pPr>
            <w:r>
              <w:rPr>
                <w:rFonts w:eastAsia="DFPOP1-SB" w:cs="Arial"/>
                <w:sz w:val="22"/>
                <w:szCs w:val="24"/>
              </w:rPr>
              <w:t>Protección</w:t>
            </w:r>
          </w:p>
          <w:p w:rsidR="002827A2" w:rsidRPr="000E2DB1" w:rsidRDefault="002827A2" w:rsidP="00DA3D7D">
            <w:pPr>
              <w:tabs>
                <w:tab w:val="num" w:pos="0"/>
              </w:tabs>
              <w:jc w:val="both"/>
              <w:rPr>
                <w:rFonts w:eastAsia="DFPOP1-SB" w:cs="Arial"/>
                <w:sz w:val="22"/>
                <w:szCs w:val="24"/>
              </w:rPr>
            </w:pPr>
            <w:r>
              <w:rPr>
                <w:rFonts w:eastAsia="DFPOP1-SB" w:cs="Arial"/>
                <w:sz w:val="22"/>
                <w:szCs w:val="24"/>
              </w:rPr>
              <w:t>Respiratoria</w:t>
            </w:r>
          </w:p>
        </w:tc>
        <w:tc>
          <w:tcPr>
            <w:tcW w:w="990" w:type="dxa"/>
          </w:tcPr>
          <w:p w:rsidR="002827A2" w:rsidRPr="000E2DB1" w:rsidRDefault="001F4881" w:rsidP="00DA3D7D">
            <w:pPr>
              <w:tabs>
                <w:tab w:val="num" w:pos="0"/>
              </w:tabs>
              <w:jc w:val="both"/>
              <w:rPr>
                <w:rFonts w:eastAsia="DFPOP1-SB" w:cs="Arial"/>
                <w:sz w:val="22"/>
                <w:szCs w:val="24"/>
              </w:rPr>
            </w:pPr>
            <w:r>
              <w:rPr>
                <w:rFonts w:eastAsia="DFPOP1-SB" w:cs="Arial"/>
                <w:sz w:val="22"/>
                <w:szCs w:val="24"/>
              </w:rPr>
              <w:t>Protección Ocular</w:t>
            </w:r>
          </w:p>
        </w:tc>
        <w:tc>
          <w:tcPr>
            <w:tcW w:w="991" w:type="dxa"/>
          </w:tcPr>
          <w:p w:rsidR="002827A2" w:rsidRPr="000E2DB1" w:rsidRDefault="002827A2" w:rsidP="00DA3D7D">
            <w:pPr>
              <w:tabs>
                <w:tab w:val="num" w:pos="0"/>
              </w:tabs>
              <w:jc w:val="both"/>
              <w:rPr>
                <w:rFonts w:eastAsia="DFPOP1-SB" w:cs="Arial"/>
                <w:sz w:val="22"/>
                <w:szCs w:val="24"/>
              </w:rPr>
            </w:pPr>
            <w:r>
              <w:rPr>
                <w:rFonts w:eastAsia="DFPOP1-SB" w:cs="Arial"/>
                <w:sz w:val="22"/>
                <w:szCs w:val="24"/>
              </w:rPr>
              <w:t>Calzado de seguridad</w:t>
            </w:r>
          </w:p>
        </w:tc>
        <w:tc>
          <w:tcPr>
            <w:tcW w:w="989" w:type="dxa"/>
          </w:tcPr>
          <w:p w:rsidR="002827A2" w:rsidRDefault="002827A2" w:rsidP="00DA3D7D">
            <w:pPr>
              <w:tabs>
                <w:tab w:val="num" w:pos="0"/>
              </w:tabs>
              <w:jc w:val="both"/>
              <w:rPr>
                <w:rFonts w:eastAsia="DFPOP1-SB" w:cs="Arial"/>
                <w:sz w:val="22"/>
                <w:szCs w:val="24"/>
              </w:rPr>
            </w:pPr>
            <w:r>
              <w:rPr>
                <w:rFonts w:eastAsia="DFPOP1-SB" w:cs="Arial"/>
                <w:sz w:val="22"/>
                <w:szCs w:val="24"/>
              </w:rPr>
              <w:t xml:space="preserve">Guantes </w:t>
            </w:r>
          </w:p>
          <w:p w:rsidR="002827A2" w:rsidRPr="000E2DB1" w:rsidRDefault="002827A2" w:rsidP="00DA3D7D">
            <w:pPr>
              <w:tabs>
                <w:tab w:val="num" w:pos="0"/>
              </w:tabs>
              <w:jc w:val="both"/>
              <w:rPr>
                <w:rFonts w:eastAsia="DFPOP1-SB" w:cs="Arial"/>
                <w:sz w:val="22"/>
                <w:szCs w:val="24"/>
              </w:rPr>
            </w:pPr>
            <w:r>
              <w:rPr>
                <w:rFonts w:eastAsia="DFPOP1-SB" w:cs="Arial"/>
                <w:sz w:val="22"/>
                <w:szCs w:val="24"/>
              </w:rPr>
              <w:t>protectores</w:t>
            </w:r>
          </w:p>
        </w:tc>
        <w:tc>
          <w:tcPr>
            <w:tcW w:w="936" w:type="dxa"/>
          </w:tcPr>
          <w:p w:rsidR="002827A2" w:rsidRPr="000E2DB1" w:rsidRDefault="002827A2" w:rsidP="00DA3D7D">
            <w:pPr>
              <w:tabs>
                <w:tab w:val="num" w:pos="0"/>
              </w:tabs>
              <w:jc w:val="both"/>
              <w:rPr>
                <w:rFonts w:eastAsia="DFPOP1-SB" w:cs="Arial"/>
                <w:sz w:val="22"/>
                <w:szCs w:val="24"/>
              </w:rPr>
            </w:pPr>
            <w:r>
              <w:rPr>
                <w:rFonts w:eastAsia="DFPOP1-SB" w:cs="Arial"/>
                <w:sz w:val="22"/>
                <w:szCs w:val="24"/>
              </w:rPr>
              <w:t>Casco de seguridad</w:t>
            </w:r>
          </w:p>
        </w:tc>
        <w:tc>
          <w:tcPr>
            <w:tcW w:w="1064" w:type="dxa"/>
          </w:tcPr>
          <w:p w:rsidR="002827A2" w:rsidRPr="000E2DB1" w:rsidRDefault="002827A2" w:rsidP="00DA3D7D">
            <w:pPr>
              <w:tabs>
                <w:tab w:val="num" w:pos="0"/>
              </w:tabs>
              <w:jc w:val="both"/>
              <w:rPr>
                <w:rFonts w:eastAsia="DFPOP1-SB" w:cs="Arial"/>
                <w:sz w:val="22"/>
                <w:szCs w:val="24"/>
              </w:rPr>
            </w:pPr>
            <w:r>
              <w:rPr>
                <w:rFonts w:eastAsia="DFPOP1-SB" w:cs="Arial"/>
                <w:sz w:val="22"/>
                <w:szCs w:val="24"/>
              </w:rPr>
              <w:t>Ropa de protección</w:t>
            </w:r>
          </w:p>
        </w:tc>
      </w:tr>
    </w:tbl>
    <w:p w:rsidR="002827A2" w:rsidRDefault="002827A2" w:rsidP="002030D9">
      <w:pPr>
        <w:tabs>
          <w:tab w:val="num" w:pos="0"/>
        </w:tabs>
        <w:jc w:val="both"/>
        <w:rPr>
          <w:noProof/>
          <w:lang w:val="es-CO" w:eastAsia="es-CO"/>
        </w:rPr>
      </w:pPr>
    </w:p>
    <w:p w:rsidR="000E2DB1" w:rsidRDefault="000E2DB1" w:rsidP="002030D9">
      <w:pPr>
        <w:tabs>
          <w:tab w:val="num" w:pos="0"/>
        </w:tabs>
        <w:jc w:val="both"/>
        <w:rPr>
          <w:noProof/>
          <w:lang w:val="es-CO" w:eastAsia="es-CO"/>
        </w:rPr>
      </w:pPr>
    </w:p>
    <w:p w:rsidR="002827A2" w:rsidRDefault="002827A2" w:rsidP="002030D9">
      <w:pPr>
        <w:tabs>
          <w:tab w:val="num" w:pos="0"/>
        </w:tabs>
        <w:jc w:val="both"/>
        <w:rPr>
          <w:noProof/>
          <w:lang w:val="es-CO" w:eastAsia="es-CO"/>
        </w:rPr>
      </w:pPr>
    </w:p>
    <w:tbl>
      <w:tblPr>
        <w:tblStyle w:val="Tablaconcuadrcula"/>
        <w:tblW w:w="8607" w:type="dxa"/>
        <w:jc w:val="center"/>
        <w:tblLayout w:type="fixed"/>
        <w:tblLook w:val="04A0" w:firstRow="1" w:lastRow="0" w:firstColumn="1" w:lastColumn="0" w:noHBand="0" w:noVBand="1"/>
      </w:tblPr>
      <w:tblGrid>
        <w:gridCol w:w="1269"/>
        <w:gridCol w:w="1311"/>
        <w:gridCol w:w="1386"/>
        <w:gridCol w:w="1547"/>
        <w:gridCol w:w="1547"/>
        <w:gridCol w:w="1547"/>
      </w:tblGrid>
      <w:tr w:rsidR="00B47A28" w:rsidTr="007235B8">
        <w:trPr>
          <w:jc w:val="center"/>
        </w:trPr>
        <w:tc>
          <w:tcPr>
            <w:tcW w:w="8607" w:type="dxa"/>
            <w:gridSpan w:val="6"/>
          </w:tcPr>
          <w:p w:rsidR="00B47A28" w:rsidRDefault="00B47A28" w:rsidP="007235B8">
            <w:pPr>
              <w:tabs>
                <w:tab w:val="num" w:pos="0"/>
              </w:tabs>
              <w:jc w:val="center"/>
              <w:rPr>
                <w:rFonts w:eastAsia="DFPOP1-SB" w:cs="Arial"/>
                <w:b/>
                <w:szCs w:val="24"/>
              </w:rPr>
            </w:pPr>
            <w:r>
              <w:rPr>
                <w:rFonts w:eastAsia="DFPOP1-SB" w:cs="Arial"/>
                <w:b/>
                <w:szCs w:val="24"/>
              </w:rPr>
              <w:t xml:space="preserve">SEÑALES DE PREVENCIÓN </w:t>
            </w:r>
          </w:p>
        </w:tc>
      </w:tr>
      <w:tr w:rsidR="00B47A28" w:rsidTr="007235B8">
        <w:trPr>
          <w:trHeight w:val="763"/>
          <w:jc w:val="center"/>
        </w:trPr>
        <w:tc>
          <w:tcPr>
            <w:tcW w:w="1269" w:type="dxa"/>
          </w:tcPr>
          <w:p w:rsidR="00B47A28" w:rsidRDefault="00B47A28" w:rsidP="007235B8">
            <w:pPr>
              <w:tabs>
                <w:tab w:val="num" w:pos="0"/>
              </w:tabs>
              <w:jc w:val="both"/>
              <w:rPr>
                <w:rFonts w:eastAsia="DFPOP1-SB" w:cs="Arial"/>
                <w:b/>
                <w:szCs w:val="24"/>
              </w:rPr>
            </w:pPr>
            <w:r>
              <w:rPr>
                <w:rFonts w:eastAsia="DFPOP1-SB" w:cs="Arial"/>
                <w:b/>
                <w:szCs w:val="24"/>
              </w:rPr>
              <w:t xml:space="preserve">   </w:t>
            </w:r>
          </w:p>
          <w:p w:rsidR="00B47A28" w:rsidRPr="000E2DB1" w:rsidRDefault="00B47A28" w:rsidP="007235B8">
            <w:pPr>
              <w:tabs>
                <w:tab w:val="num" w:pos="0"/>
              </w:tabs>
              <w:jc w:val="both"/>
              <w:rPr>
                <w:rFonts w:eastAsia="DFPOP1-SB" w:cs="Arial"/>
                <w:b/>
                <w:sz w:val="10"/>
                <w:szCs w:val="24"/>
              </w:rPr>
            </w:pPr>
            <w:r>
              <w:rPr>
                <w:noProof/>
                <w:lang w:val="es-CO" w:eastAsia="es-CO"/>
              </w:rPr>
              <w:drawing>
                <wp:inline distT="0" distB="0" distL="0" distR="0" wp14:anchorId="0F90B419" wp14:editId="3D59C9AC">
                  <wp:extent cx="669235" cy="748747"/>
                  <wp:effectExtent l="0" t="0" r="0" b="0"/>
                  <wp:docPr id="31" name="Imagen 3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12"/>
                          <a:srcRect l="55200" t="56093" r="38771" b="30037"/>
                          <a:stretch/>
                        </pic:blipFill>
                        <pic:spPr bwMode="auto">
                          <a:xfrm>
                            <a:off x="0" y="0"/>
                            <a:ext cx="670007" cy="74961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311" w:type="dxa"/>
          </w:tcPr>
          <w:p w:rsidR="00B47A28" w:rsidRDefault="00752DC5" w:rsidP="007235B8">
            <w:pPr>
              <w:tabs>
                <w:tab w:val="num" w:pos="0"/>
              </w:tabs>
              <w:jc w:val="both"/>
              <w:rPr>
                <w:rFonts w:eastAsia="DFPOP1-SB" w:cs="Arial"/>
                <w:b/>
                <w:szCs w:val="24"/>
              </w:rPr>
            </w:pPr>
            <w:r>
              <w:rPr>
                <w:noProof/>
                <w:lang w:val="es-CO" w:eastAsia="es-CO"/>
              </w:rPr>
              <w:drawing>
                <wp:inline distT="0" distB="0" distL="0" distR="0" wp14:anchorId="583B55B6" wp14:editId="77540E24">
                  <wp:extent cx="689112" cy="848139"/>
                  <wp:effectExtent l="0" t="0" r="0" b="9525"/>
                  <wp:docPr id="6" name="Imagen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13"/>
                          <a:srcRect l="37825" t="9180" r="46336" b="48218"/>
                          <a:stretch/>
                        </pic:blipFill>
                        <pic:spPr bwMode="auto">
                          <a:xfrm>
                            <a:off x="0" y="0"/>
                            <a:ext cx="689908" cy="84911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386" w:type="dxa"/>
          </w:tcPr>
          <w:p w:rsidR="00B47A28" w:rsidRDefault="00B47A28" w:rsidP="007235B8">
            <w:pPr>
              <w:tabs>
                <w:tab w:val="num" w:pos="0"/>
              </w:tabs>
              <w:jc w:val="both"/>
              <w:rPr>
                <w:rFonts w:eastAsia="DFPOP1-SB" w:cs="Arial"/>
                <w:b/>
                <w:szCs w:val="24"/>
              </w:rPr>
            </w:pPr>
            <w:r>
              <w:rPr>
                <w:noProof/>
                <w:lang w:val="es-CO" w:eastAsia="es-CO"/>
              </w:rPr>
              <w:drawing>
                <wp:inline distT="0" distB="0" distL="0" distR="0" wp14:anchorId="42086587" wp14:editId="572BC907">
                  <wp:extent cx="748748" cy="821635"/>
                  <wp:effectExtent l="0" t="0" r="0" b="0"/>
                  <wp:docPr id="39" name="Imagen 3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12"/>
                          <a:srcRect l="69385" t="61996" r="27778" b="32960"/>
                          <a:stretch/>
                        </pic:blipFill>
                        <pic:spPr bwMode="auto">
                          <a:xfrm>
                            <a:off x="0" y="0"/>
                            <a:ext cx="749609" cy="82258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47" w:type="dxa"/>
          </w:tcPr>
          <w:p w:rsidR="00B47A28" w:rsidRDefault="00B47A28" w:rsidP="007235B8">
            <w:pPr>
              <w:tabs>
                <w:tab w:val="num" w:pos="0"/>
              </w:tabs>
              <w:jc w:val="both"/>
              <w:rPr>
                <w:rFonts w:eastAsia="DFPOP1-SB" w:cs="Arial"/>
                <w:b/>
                <w:szCs w:val="24"/>
              </w:rPr>
            </w:pPr>
            <w:r>
              <w:rPr>
                <w:noProof/>
                <w:lang w:val="es-CO" w:eastAsia="es-CO"/>
              </w:rPr>
              <w:drawing>
                <wp:inline distT="0" distB="0" distL="0" distR="0" wp14:anchorId="45CBFB57" wp14:editId="3D7624BA">
                  <wp:extent cx="728870" cy="675861"/>
                  <wp:effectExtent l="0" t="0" r="0" b="0"/>
                  <wp:docPr id="310" name="Imagen 3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14"/>
                          <a:srcRect l="29089" t="38866" r="60812" b="43697"/>
                          <a:stretch/>
                        </pic:blipFill>
                        <pic:spPr bwMode="auto">
                          <a:xfrm>
                            <a:off x="0" y="0"/>
                            <a:ext cx="728870" cy="67586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47" w:type="dxa"/>
          </w:tcPr>
          <w:p w:rsidR="00B47A28" w:rsidRDefault="00B47A28" w:rsidP="007235B8">
            <w:pPr>
              <w:tabs>
                <w:tab w:val="num" w:pos="0"/>
              </w:tabs>
              <w:jc w:val="both"/>
              <w:rPr>
                <w:noProof/>
                <w:lang w:val="es-CO" w:eastAsia="es-CO"/>
              </w:rPr>
            </w:pPr>
            <w:r>
              <w:rPr>
                <w:noProof/>
                <w:lang w:val="es-CO" w:eastAsia="es-CO"/>
              </w:rPr>
              <w:drawing>
                <wp:inline distT="0" distB="0" distL="0" distR="0" wp14:anchorId="786BD187" wp14:editId="5B521FB4">
                  <wp:extent cx="742122" cy="848138"/>
                  <wp:effectExtent l="0" t="0" r="1270" b="0"/>
                  <wp:docPr id="34" name="Imagen 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12"/>
                          <a:srcRect l="69267" t="56307" r="27606" b="38233"/>
                          <a:stretch/>
                        </pic:blipFill>
                        <pic:spPr bwMode="auto">
                          <a:xfrm>
                            <a:off x="0" y="0"/>
                            <a:ext cx="742982" cy="84912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47" w:type="dxa"/>
          </w:tcPr>
          <w:p w:rsidR="00B47A28" w:rsidRDefault="00B47A28" w:rsidP="007235B8">
            <w:pPr>
              <w:tabs>
                <w:tab w:val="num" w:pos="0"/>
              </w:tabs>
              <w:jc w:val="both"/>
              <w:rPr>
                <w:noProof/>
                <w:lang w:val="es-CO" w:eastAsia="es-CO"/>
              </w:rPr>
            </w:pPr>
            <w:r>
              <w:rPr>
                <w:noProof/>
                <w:lang w:val="es-CO" w:eastAsia="es-CO"/>
              </w:rPr>
              <w:drawing>
                <wp:inline distT="0" distB="0" distL="0" distR="0" wp14:anchorId="78971960" wp14:editId="57B561AC">
                  <wp:extent cx="874643" cy="781878"/>
                  <wp:effectExtent l="0" t="0" r="1905" b="0"/>
                  <wp:docPr id="116" name="Imagen 1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15"/>
                          <a:srcRect l="51883" t="29833" r="42814" b="65894"/>
                          <a:stretch/>
                        </pic:blipFill>
                        <pic:spPr bwMode="auto">
                          <a:xfrm>
                            <a:off x="0" y="0"/>
                            <a:ext cx="875360" cy="78251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B47A28" w:rsidRDefault="00B47A28" w:rsidP="002030D9">
      <w:pPr>
        <w:tabs>
          <w:tab w:val="num" w:pos="0"/>
        </w:tabs>
        <w:jc w:val="both"/>
        <w:rPr>
          <w:noProof/>
          <w:lang w:val="es-CO" w:eastAsia="es-CO"/>
        </w:rPr>
      </w:pPr>
    </w:p>
    <w:p w:rsidR="002030D9" w:rsidRDefault="002030D9" w:rsidP="002030D9">
      <w:pPr>
        <w:tabs>
          <w:tab w:val="num" w:pos="0"/>
        </w:tabs>
        <w:jc w:val="both"/>
        <w:rPr>
          <w:rFonts w:eastAsia="DFPOP1-SB" w:cs="Arial"/>
          <w:b/>
          <w:szCs w:val="24"/>
        </w:rPr>
      </w:pPr>
    </w:p>
    <w:p w:rsidR="001209D1" w:rsidRDefault="001209D1" w:rsidP="002030D9">
      <w:pPr>
        <w:tabs>
          <w:tab w:val="num" w:pos="0"/>
        </w:tabs>
        <w:jc w:val="both"/>
        <w:rPr>
          <w:rFonts w:eastAsia="DFPOP1-SB" w:cs="Arial"/>
          <w:b/>
          <w:szCs w:val="24"/>
        </w:rPr>
      </w:pPr>
    </w:p>
    <w:tbl>
      <w:tblPr>
        <w:tblStyle w:val="Tablaconcuadrcula"/>
        <w:tblW w:w="7244" w:type="dxa"/>
        <w:jc w:val="center"/>
        <w:tblLayout w:type="fixed"/>
        <w:tblLook w:val="04A0" w:firstRow="1" w:lastRow="0" w:firstColumn="1" w:lastColumn="0" w:noHBand="0" w:noVBand="1"/>
      </w:tblPr>
      <w:tblGrid>
        <w:gridCol w:w="1291"/>
        <w:gridCol w:w="1289"/>
        <w:gridCol w:w="1546"/>
        <w:gridCol w:w="1559"/>
        <w:gridCol w:w="1559"/>
      </w:tblGrid>
      <w:tr w:rsidR="00EF355A" w:rsidTr="00EF355A">
        <w:trPr>
          <w:trHeight w:val="344"/>
          <w:jc w:val="center"/>
        </w:trPr>
        <w:tc>
          <w:tcPr>
            <w:tcW w:w="7244" w:type="dxa"/>
            <w:gridSpan w:val="5"/>
          </w:tcPr>
          <w:p w:rsidR="00EF355A" w:rsidRPr="00EF355A" w:rsidRDefault="00EF355A" w:rsidP="00EF355A">
            <w:pPr>
              <w:tabs>
                <w:tab w:val="num" w:pos="0"/>
              </w:tabs>
              <w:jc w:val="center"/>
              <w:rPr>
                <w:b/>
                <w:noProof/>
                <w:lang w:val="es-CO" w:eastAsia="es-CO"/>
              </w:rPr>
            </w:pPr>
            <w:r w:rsidRPr="00EF355A">
              <w:rPr>
                <w:b/>
                <w:noProof/>
                <w:lang w:val="es-CO" w:eastAsia="es-CO"/>
              </w:rPr>
              <w:t>ELEMENTOS USADOS DURANTE  CALIBRACIÓN</w:t>
            </w:r>
          </w:p>
        </w:tc>
      </w:tr>
      <w:tr w:rsidR="00EF355A" w:rsidTr="00EF355A">
        <w:trPr>
          <w:trHeight w:val="763"/>
          <w:jc w:val="center"/>
        </w:trPr>
        <w:tc>
          <w:tcPr>
            <w:tcW w:w="1291" w:type="dxa"/>
          </w:tcPr>
          <w:p w:rsidR="00EF355A" w:rsidRDefault="00EF355A" w:rsidP="008426FD">
            <w:pPr>
              <w:tabs>
                <w:tab w:val="num" w:pos="0"/>
              </w:tabs>
              <w:jc w:val="both"/>
              <w:rPr>
                <w:rFonts w:eastAsia="DFPOP1-SB" w:cs="Arial"/>
                <w:b/>
                <w:szCs w:val="24"/>
              </w:rPr>
            </w:pPr>
            <w:r>
              <w:rPr>
                <w:noProof/>
                <w:lang w:val="es-CO" w:eastAsia="es-CO"/>
              </w:rPr>
              <w:drawing>
                <wp:inline distT="0" distB="0" distL="0" distR="0" wp14:anchorId="1BB158BB" wp14:editId="7DA5B6CD">
                  <wp:extent cx="523461" cy="596348"/>
                  <wp:effectExtent l="0" t="0" r="0" b="0"/>
                  <wp:docPr id="295" name="Imagen 29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16"/>
                          <a:srcRect l="32378" t="42437" r="64904" b="50210"/>
                          <a:stretch/>
                        </pic:blipFill>
                        <pic:spPr bwMode="auto">
                          <a:xfrm>
                            <a:off x="0" y="0"/>
                            <a:ext cx="523460" cy="59634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89" w:type="dxa"/>
          </w:tcPr>
          <w:p w:rsidR="00EF355A" w:rsidRDefault="00EF355A" w:rsidP="008426FD">
            <w:pPr>
              <w:tabs>
                <w:tab w:val="num" w:pos="0"/>
              </w:tabs>
              <w:jc w:val="both"/>
              <w:rPr>
                <w:noProof/>
                <w:lang w:val="es-CO" w:eastAsia="es-CO"/>
              </w:rPr>
            </w:pPr>
            <w:r>
              <w:rPr>
                <w:noProof/>
                <w:lang w:val="es-CO" w:eastAsia="es-CO"/>
              </w:rPr>
              <w:drawing>
                <wp:inline distT="0" distB="0" distL="0" distR="0" wp14:anchorId="5962D181" wp14:editId="3F0C2572">
                  <wp:extent cx="549965" cy="596347"/>
                  <wp:effectExtent l="0" t="0" r="2540" b="0"/>
                  <wp:docPr id="299" name="Imagen 29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17"/>
                          <a:srcRect l="34858" t="55042" r="60298" b="33403"/>
                          <a:stretch/>
                        </pic:blipFill>
                        <pic:spPr bwMode="auto">
                          <a:xfrm>
                            <a:off x="0" y="0"/>
                            <a:ext cx="550415" cy="59683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46" w:type="dxa"/>
          </w:tcPr>
          <w:p w:rsidR="00EF355A" w:rsidRDefault="00EF355A" w:rsidP="008426FD">
            <w:pPr>
              <w:tabs>
                <w:tab w:val="num" w:pos="0"/>
              </w:tabs>
              <w:jc w:val="both"/>
              <w:rPr>
                <w:noProof/>
                <w:lang w:val="es-CO" w:eastAsia="es-CO"/>
              </w:rPr>
            </w:pPr>
            <w:r>
              <w:rPr>
                <w:noProof/>
                <w:lang w:val="es-CO" w:eastAsia="es-CO"/>
              </w:rPr>
              <w:drawing>
                <wp:inline distT="0" distB="0" distL="0" distR="0" wp14:anchorId="50054940" wp14:editId="75D7F6FC">
                  <wp:extent cx="589722" cy="596348"/>
                  <wp:effectExtent l="0" t="0" r="1270" b="0"/>
                  <wp:docPr id="2" name="Imagen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18"/>
                          <a:srcRect l="547" t="13655" r="89720" b="52521"/>
                          <a:stretch/>
                        </pic:blipFill>
                        <pic:spPr bwMode="auto">
                          <a:xfrm>
                            <a:off x="0" y="0"/>
                            <a:ext cx="590202" cy="59683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59" w:type="dxa"/>
          </w:tcPr>
          <w:p w:rsidR="00EF355A" w:rsidRDefault="00EF355A" w:rsidP="008426FD">
            <w:pPr>
              <w:tabs>
                <w:tab w:val="num" w:pos="0"/>
              </w:tabs>
              <w:jc w:val="both"/>
              <w:rPr>
                <w:noProof/>
                <w:lang w:val="es-CO" w:eastAsia="es-CO"/>
              </w:rPr>
            </w:pPr>
            <w:r>
              <w:rPr>
                <w:noProof/>
                <w:lang w:val="es-CO" w:eastAsia="es-CO"/>
              </w:rPr>
              <w:drawing>
                <wp:inline distT="0" distB="0" distL="0" distR="0" wp14:anchorId="792B2079" wp14:editId="0689B6A0">
                  <wp:extent cx="808382" cy="675861"/>
                  <wp:effectExtent l="0" t="0" r="0" b="0"/>
                  <wp:docPr id="8" name="Imagen 8" descr="C:\Users\losgistica2\Pictures\15569142-la-bomba-de-combustible-con-dispensador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" descr="C:\Users\losgistica2\Pictures\15569142-la-bomba-de-combustible-con-dispensador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855" t="4738" r="-1855" b="5065"/>
                          <a:stretch/>
                        </pic:blipFill>
                        <pic:spPr bwMode="auto">
                          <a:xfrm>
                            <a:off x="0" y="0"/>
                            <a:ext cx="808371" cy="67585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59" w:type="dxa"/>
          </w:tcPr>
          <w:p w:rsidR="00EF355A" w:rsidRDefault="00EF355A" w:rsidP="008426FD">
            <w:pPr>
              <w:tabs>
                <w:tab w:val="num" w:pos="0"/>
              </w:tabs>
              <w:jc w:val="both"/>
              <w:rPr>
                <w:noProof/>
                <w:lang w:val="es-CO" w:eastAsia="es-CO"/>
              </w:rPr>
            </w:pPr>
            <w:r>
              <w:rPr>
                <w:noProof/>
                <w:lang w:val="es-CO" w:eastAsia="es-CO"/>
              </w:rPr>
              <w:drawing>
                <wp:inline distT="0" distB="0" distL="0" distR="0" wp14:anchorId="6C2FC48E" wp14:editId="7F9470C5">
                  <wp:extent cx="781878" cy="596348"/>
                  <wp:effectExtent l="0" t="0" r="0" b="0"/>
                  <wp:docPr id="1" name="Imagen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20"/>
                          <a:srcRect l="56700" t="59941" r="41035" b="36252"/>
                          <a:stretch/>
                        </pic:blipFill>
                        <pic:spPr bwMode="auto">
                          <a:xfrm>
                            <a:off x="0" y="0"/>
                            <a:ext cx="783942" cy="59792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F355A" w:rsidTr="00EF355A">
        <w:trPr>
          <w:trHeight w:val="763"/>
          <w:jc w:val="center"/>
        </w:trPr>
        <w:tc>
          <w:tcPr>
            <w:tcW w:w="1291" w:type="dxa"/>
          </w:tcPr>
          <w:p w:rsidR="00EF355A" w:rsidRPr="00331A59" w:rsidRDefault="00EF355A" w:rsidP="008426FD">
            <w:pPr>
              <w:tabs>
                <w:tab w:val="num" w:pos="0"/>
              </w:tabs>
              <w:jc w:val="both"/>
              <w:rPr>
                <w:noProof/>
                <w:sz w:val="22"/>
                <w:szCs w:val="22"/>
                <w:lang w:val="es-CO" w:eastAsia="es-CO"/>
              </w:rPr>
            </w:pPr>
            <w:r w:rsidRPr="00331A59">
              <w:rPr>
                <w:noProof/>
                <w:sz w:val="22"/>
                <w:szCs w:val="22"/>
                <w:lang w:val="es-CO" w:eastAsia="es-CO"/>
              </w:rPr>
              <w:t>Extintores</w:t>
            </w:r>
          </w:p>
        </w:tc>
        <w:tc>
          <w:tcPr>
            <w:tcW w:w="1289" w:type="dxa"/>
          </w:tcPr>
          <w:p w:rsidR="00EF355A" w:rsidRPr="00331A59" w:rsidRDefault="00EF355A" w:rsidP="008426FD">
            <w:pPr>
              <w:tabs>
                <w:tab w:val="num" w:pos="0"/>
              </w:tabs>
              <w:jc w:val="both"/>
              <w:rPr>
                <w:noProof/>
                <w:sz w:val="22"/>
                <w:szCs w:val="22"/>
                <w:lang w:val="es-CO" w:eastAsia="es-CO"/>
              </w:rPr>
            </w:pPr>
            <w:r w:rsidRPr="00331A59">
              <w:rPr>
                <w:noProof/>
                <w:sz w:val="22"/>
                <w:szCs w:val="22"/>
                <w:lang w:val="es-CO" w:eastAsia="es-CO"/>
              </w:rPr>
              <w:t>Conos reflectivos</w:t>
            </w:r>
          </w:p>
        </w:tc>
        <w:tc>
          <w:tcPr>
            <w:tcW w:w="1546" w:type="dxa"/>
          </w:tcPr>
          <w:p w:rsidR="00EF355A" w:rsidRDefault="00EF355A" w:rsidP="00752DC5">
            <w:pPr>
              <w:tabs>
                <w:tab w:val="num" w:pos="0"/>
              </w:tabs>
              <w:jc w:val="both"/>
              <w:rPr>
                <w:noProof/>
                <w:sz w:val="22"/>
                <w:szCs w:val="22"/>
                <w:lang w:val="es-CO" w:eastAsia="es-CO"/>
              </w:rPr>
            </w:pPr>
            <w:r>
              <w:rPr>
                <w:noProof/>
                <w:sz w:val="22"/>
                <w:szCs w:val="22"/>
                <w:lang w:val="es-CO" w:eastAsia="es-CO"/>
              </w:rPr>
              <w:t>Serafin  calibrador</w:t>
            </w:r>
          </w:p>
          <w:p w:rsidR="00EF355A" w:rsidRPr="00331A59" w:rsidRDefault="00EF355A" w:rsidP="00752DC5">
            <w:pPr>
              <w:tabs>
                <w:tab w:val="num" w:pos="0"/>
              </w:tabs>
              <w:jc w:val="both"/>
              <w:rPr>
                <w:noProof/>
                <w:sz w:val="22"/>
                <w:szCs w:val="22"/>
                <w:lang w:val="es-CO" w:eastAsia="es-CO"/>
              </w:rPr>
            </w:pPr>
            <w:r>
              <w:rPr>
                <w:noProof/>
                <w:sz w:val="22"/>
                <w:szCs w:val="22"/>
                <w:lang w:val="es-CO" w:eastAsia="es-CO"/>
              </w:rPr>
              <w:t>de 5 galones</w:t>
            </w:r>
          </w:p>
        </w:tc>
        <w:tc>
          <w:tcPr>
            <w:tcW w:w="1559" w:type="dxa"/>
          </w:tcPr>
          <w:p w:rsidR="00EF355A" w:rsidRPr="00331A59" w:rsidRDefault="00EF355A" w:rsidP="008426FD">
            <w:pPr>
              <w:tabs>
                <w:tab w:val="num" w:pos="0"/>
              </w:tabs>
              <w:jc w:val="both"/>
              <w:rPr>
                <w:noProof/>
                <w:sz w:val="22"/>
                <w:szCs w:val="22"/>
                <w:lang w:val="es-CO" w:eastAsia="es-CO"/>
              </w:rPr>
            </w:pPr>
            <w:r>
              <w:rPr>
                <w:noProof/>
                <w:sz w:val="22"/>
                <w:szCs w:val="22"/>
                <w:lang w:val="es-CO" w:eastAsia="es-CO"/>
              </w:rPr>
              <w:t>Pistola dispensadora</w:t>
            </w:r>
          </w:p>
        </w:tc>
        <w:tc>
          <w:tcPr>
            <w:tcW w:w="1559" w:type="dxa"/>
          </w:tcPr>
          <w:p w:rsidR="00EF355A" w:rsidRPr="00331A59" w:rsidRDefault="00EF355A" w:rsidP="008426FD">
            <w:pPr>
              <w:tabs>
                <w:tab w:val="num" w:pos="0"/>
              </w:tabs>
              <w:jc w:val="both"/>
              <w:rPr>
                <w:noProof/>
                <w:sz w:val="22"/>
                <w:szCs w:val="22"/>
                <w:lang w:val="es-CO" w:eastAsia="es-CO"/>
              </w:rPr>
            </w:pPr>
            <w:r w:rsidRPr="00331A59">
              <w:rPr>
                <w:noProof/>
                <w:sz w:val="22"/>
                <w:szCs w:val="22"/>
                <w:lang w:val="es-CO" w:eastAsia="es-CO"/>
              </w:rPr>
              <w:t>Linterna antiexplosión o antichispa</w:t>
            </w:r>
          </w:p>
        </w:tc>
      </w:tr>
    </w:tbl>
    <w:p w:rsidR="002030D9" w:rsidRDefault="002030D9" w:rsidP="002030D9">
      <w:pPr>
        <w:tabs>
          <w:tab w:val="num" w:pos="0"/>
        </w:tabs>
        <w:jc w:val="both"/>
        <w:rPr>
          <w:rFonts w:eastAsia="DFPOP1-SB" w:cs="Arial"/>
          <w:b/>
          <w:szCs w:val="24"/>
        </w:rPr>
      </w:pPr>
    </w:p>
    <w:p w:rsidR="00F46F9F" w:rsidRPr="00B47A28" w:rsidRDefault="00CD3200" w:rsidP="001209D1">
      <w:pPr>
        <w:pStyle w:val="Prrafodelista"/>
        <w:numPr>
          <w:ilvl w:val="0"/>
          <w:numId w:val="25"/>
        </w:numPr>
        <w:ind w:left="567" w:hanging="284"/>
        <w:jc w:val="both"/>
        <w:rPr>
          <w:rFonts w:cs="Arial"/>
          <w:b/>
          <w:szCs w:val="24"/>
        </w:rPr>
      </w:pPr>
      <w:r w:rsidRPr="00B47A28">
        <w:rPr>
          <w:rFonts w:cs="Arial"/>
          <w:b/>
          <w:szCs w:val="24"/>
        </w:rPr>
        <w:lastRenderedPageBreak/>
        <w:t>DE</w:t>
      </w:r>
      <w:r w:rsidR="007174C1" w:rsidRPr="00B47A28">
        <w:rPr>
          <w:rFonts w:cs="Arial"/>
          <w:b/>
          <w:szCs w:val="24"/>
        </w:rPr>
        <w:t xml:space="preserve">SCRIPCIÓN </w:t>
      </w:r>
      <w:r w:rsidRPr="00B47A28">
        <w:rPr>
          <w:rFonts w:cs="Arial"/>
          <w:b/>
          <w:szCs w:val="24"/>
        </w:rPr>
        <w:t>DE ACTIVIDADES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10346"/>
      </w:tblGrid>
      <w:tr w:rsidR="00FE57C6" w:rsidTr="001209D1">
        <w:trPr>
          <w:trHeight w:val="358"/>
        </w:trPr>
        <w:tc>
          <w:tcPr>
            <w:tcW w:w="10346" w:type="dxa"/>
            <w:shd w:val="clear" w:color="auto" w:fill="D9D9D9" w:themeFill="background1" w:themeFillShade="D9"/>
          </w:tcPr>
          <w:p w:rsidR="00FE57C6" w:rsidRDefault="004F502A" w:rsidP="004F502A">
            <w:pPr>
              <w:jc w:val="both"/>
              <w:rPr>
                <w:rFonts w:cs="Arial"/>
                <w:b/>
                <w:color w:val="000000"/>
                <w:sz w:val="22"/>
                <w:szCs w:val="22"/>
                <w:u w:val="single"/>
                <w:lang w:val="es-CO" w:eastAsia="es-CO"/>
              </w:rPr>
            </w:pPr>
            <w:r>
              <w:rPr>
                <w:rFonts w:cs="Arial"/>
                <w:b/>
                <w:color w:val="000000"/>
                <w:sz w:val="22"/>
                <w:szCs w:val="22"/>
                <w:u w:val="single"/>
                <w:lang w:val="es-CO" w:eastAsia="es-CO"/>
              </w:rPr>
              <w:t>ANTES DE LA OPERACIÓN DE CALIBRACIÓN</w:t>
            </w:r>
          </w:p>
        </w:tc>
      </w:tr>
      <w:tr w:rsidR="000D4A69" w:rsidTr="000D4A69">
        <w:tc>
          <w:tcPr>
            <w:tcW w:w="10346" w:type="dxa"/>
          </w:tcPr>
          <w:p w:rsidR="002A2813" w:rsidRPr="002A2813" w:rsidRDefault="002A2813" w:rsidP="00FE57C6">
            <w:pPr>
              <w:pStyle w:val="Prrafodelista"/>
              <w:numPr>
                <w:ilvl w:val="0"/>
                <w:numId w:val="23"/>
              </w:numPr>
              <w:ind w:left="284"/>
              <w:jc w:val="both"/>
              <w:rPr>
                <w:rFonts w:cs="Arial"/>
                <w:sz w:val="22"/>
                <w:szCs w:val="22"/>
                <w:lang w:val="es-CO" w:eastAsia="es-CO"/>
              </w:rPr>
            </w:pPr>
            <w:r w:rsidRPr="002A2813">
              <w:rPr>
                <w:rFonts w:cs="Arial"/>
                <w:sz w:val="22"/>
                <w:szCs w:val="22"/>
                <w:lang w:val="es-CO" w:eastAsia="es-CO"/>
              </w:rPr>
              <w:t xml:space="preserve">Despejar el </w:t>
            </w:r>
            <w:r w:rsidR="00594F08">
              <w:rPr>
                <w:rFonts w:cs="Arial"/>
                <w:sz w:val="22"/>
                <w:szCs w:val="22"/>
                <w:lang w:val="es-CO" w:eastAsia="es-CO"/>
              </w:rPr>
              <w:t xml:space="preserve">área donde se encuentra el surtidor </w:t>
            </w:r>
            <w:r w:rsidRPr="002A2813">
              <w:rPr>
                <w:rFonts w:cs="Arial"/>
                <w:sz w:val="22"/>
                <w:szCs w:val="22"/>
                <w:lang w:val="es-CO" w:eastAsia="es-CO"/>
              </w:rPr>
              <w:t xml:space="preserve"> al cual se le realizar</w:t>
            </w:r>
            <w:r w:rsidR="00594F08">
              <w:rPr>
                <w:rFonts w:cs="Arial"/>
                <w:sz w:val="22"/>
                <w:szCs w:val="22"/>
                <w:lang w:val="es-CO" w:eastAsia="es-CO"/>
              </w:rPr>
              <w:t>á</w:t>
            </w:r>
            <w:r w:rsidRPr="002A2813">
              <w:rPr>
                <w:rFonts w:cs="Arial"/>
                <w:sz w:val="22"/>
                <w:szCs w:val="22"/>
                <w:lang w:val="es-CO" w:eastAsia="es-CO"/>
              </w:rPr>
              <w:t xml:space="preserve"> la calibración.</w:t>
            </w:r>
          </w:p>
          <w:p w:rsidR="002A2813" w:rsidRPr="002A2813" w:rsidRDefault="002A2813" w:rsidP="00FE57C6">
            <w:pPr>
              <w:pStyle w:val="Prrafodelista"/>
              <w:numPr>
                <w:ilvl w:val="0"/>
                <w:numId w:val="23"/>
              </w:numPr>
              <w:ind w:left="284"/>
              <w:jc w:val="both"/>
              <w:rPr>
                <w:rFonts w:cs="Arial"/>
                <w:sz w:val="22"/>
                <w:szCs w:val="22"/>
                <w:lang w:val="es-CO" w:eastAsia="es-CO"/>
              </w:rPr>
            </w:pPr>
            <w:r w:rsidRPr="002A2813">
              <w:rPr>
                <w:rFonts w:cs="Arial"/>
                <w:sz w:val="22"/>
                <w:szCs w:val="22"/>
                <w:lang w:val="es-CO" w:eastAsia="es-CO"/>
              </w:rPr>
              <w:t>Ubicar la señalización de fuera de servicio.</w:t>
            </w:r>
          </w:p>
          <w:p w:rsidR="002A2813" w:rsidRDefault="002A2813" w:rsidP="00FE57C6">
            <w:pPr>
              <w:pStyle w:val="Prrafodelista"/>
              <w:numPr>
                <w:ilvl w:val="0"/>
                <w:numId w:val="23"/>
              </w:numPr>
              <w:ind w:left="284"/>
              <w:jc w:val="both"/>
              <w:rPr>
                <w:rFonts w:cs="Arial"/>
                <w:sz w:val="22"/>
                <w:szCs w:val="22"/>
                <w:lang w:val="es-CO" w:eastAsia="es-CO"/>
              </w:rPr>
            </w:pPr>
            <w:r w:rsidRPr="002A2813">
              <w:rPr>
                <w:rFonts w:cs="Arial"/>
                <w:sz w:val="22"/>
                <w:szCs w:val="22"/>
                <w:lang w:val="es-CO" w:eastAsia="es-CO"/>
              </w:rPr>
              <w:t>Alista</w:t>
            </w:r>
            <w:r w:rsidR="00594F08">
              <w:rPr>
                <w:rFonts w:cs="Arial"/>
                <w:sz w:val="22"/>
                <w:szCs w:val="22"/>
                <w:lang w:val="es-CO" w:eastAsia="es-CO"/>
              </w:rPr>
              <w:t>r los elementos que se utilizará</w:t>
            </w:r>
            <w:r w:rsidRPr="002A2813">
              <w:rPr>
                <w:rFonts w:cs="Arial"/>
                <w:sz w:val="22"/>
                <w:szCs w:val="22"/>
                <w:lang w:val="es-CO" w:eastAsia="es-CO"/>
              </w:rPr>
              <w:t>n en el proceso.</w:t>
            </w:r>
          </w:p>
          <w:p w:rsidR="00FE57C6" w:rsidRPr="002A2813" w:rsidRDefault="00594F08" w:rsidP="001209D1">
            <w:pPr>
              <w:pStyle w:val="Prrafodelista"/>
              <w:ind w:left="0"/>
              <w:jc w:val="both"/>
              <w:rPr>
                <w:rFonts w:cs="Arial"/>
                <w:sz w:val="22"/>
                <w:szCs w:val="22"/>
                <w:lang w:val="es-CO" w:eastAsia="es-CO"/>
              </w:rPr>
            </w:pPr>
            <w:r>
              <w:rPr>
                <w:rFonts w:cs="Arial"/>
                <w:sz w:val="22"/>
                <w:szCs w:val="22"/>
                <w:lang w:val="es-CO" w:eastAsia="es-CO"/>
              </w:rPr>
              <w:t xml:space="preserve">La calibración debe contar con el acta de procedimiento, debe ser firmada por las personas </w:t>
            </w:r>
            <w:r w:rsidR="008243EA">
              <w:rPr>
                <w:rFonts w:cs="Arial"/>
                <w:sz w:val="22"/>
                <w:szCs w:val="22"/>
                <w:lang w:val="es-CO" w:eastAsia="es-CO"/>
              </w:rPr>
              <w:t>sobre las cuales recae la responsabilidad (</w:t>
            </w:r>
            <w:r w:rsidR="001209D1">
              <w:rPr>
                <w:rFonts w:cs="Arial"/>
                <w:sz w:val="22"/>
                <w:szCs w:val="22"/>
                <w:lang w:val="es-CO" w:eastAsia="es-CO"/>
              </w:rPr>
              <w:t>A</w:t>
            </w:r>
            <w:r w:rsidR="008243EA">
              <w:rPr>
                <w:rFonts w:cs="Arial"/>
                <w:sz w:val="22"/>
                <w:szCs w:val="22"/>
                <w:lang w:val="es-CO" w:eastAsia="es-CO"/>
              </w:rPr>
              <w:t>dministradores y para EDS ZT la supervisión de servicios).</w:t>
            </w:r>
          </w:p>
        </w:tc>
      </w:tr>
      <w:tr w:rsidR="000D4A69" w:rsidTr="001209D1">
        <w:trPr>
          <w:trHeight w:val="300"/>
        </w:trPr>
        <w:tc>
          <w:tcPr>
            <w:tcW w:w="10346" w:type="dxa"/>
            <w:shd w:val="clear" w:color="auto" w:fill="D9D9D9" w:themeFill="background1" w:themeFillShade="D9"/>
          </w:tcPr>
          <w:p w:rsidR="00FE57C6" w:rsidRPr="004F502A" w:rsidRDefault="002A2813" w:rsidP="001209D1">
            <w:pPr>
              <w:jc w:val="both"/>
              <w:rPr>
                <w:rFonts w:cs="Arial"/>
                <w:b/>
                <w:color w:val="00B050"/>
                <w:sz w:val="22"/>
                <w:szCs w:val="22"/>
                <w:u w:val="single"/>
                <w:lang w:val="es-CO" w:eastAsia="es-CO"/>
              </w:rPr>
            </w:pPr>
            <w:r w:rsidRPr="002A2813">
              <w:rPr>
                <w:rFonts w:cs="Arial"/>
                <w:b/>
                <w:sz w:val="22"/>
                <w:szCs w:val="22"/>
                <w:u w:val="single"/>
                <w:lang w:val="es-CO" w:eastAsia="es-CO"/>
              </w:rPr>
              <w:t>PROCESO DE CALIBRACIÓN</w:t>
            </w:r>
          </w:p>
        </w:tc>
      </w:tr>
      <w:tr w:rsidR="000D4A69" w:rsidTr="000D4A69">
        <w:tc>
          <w:tcPr>
            <w:tcW w:w="10346" w:type="dxa"/>
          </w:tcPr>
          <w:p w:rsidR="00FE57C6" w:rsidRPr="002A2813" w:rsidRDefault="00FE57C6" w:rsidP="00FE57C6">
            <w:pPr>
              <w:spacing w:before="40"/>
              <w:jc w:val="both"/>
              <w:outlineLvl w:val="1"/>
              <w:rPr>
                <w:rFonts w:cs="Arial"/>
                <w:sz w:val="22"/>
                <w:szCs w:val="22"/>
                <w:lang w:val="es-CO" w:eastAsia="es-CO"/>
              </w:rPr>
            </w:pPr>
            <w:r w:rsidRPr="002A2813">
              <w:rPr>
                <w:rFonts w:cs="Arial"/>
                <w:sz w:val="22"/>
                <w:szCs w:val="22"/>
                <w:lang w:val="es-CO" w:eastAsia="es-CO"/>
              </w:rPr>
              <w:t>Sólo el personal autorizado debe involucrarse en la operación.</w:t>
            </w:r>
          </w:p>
          <w:p w:rsidR="002A2813" w:rsidRPr="002A2813" w:rsidRDefault="002A2813" w:rsidP="002A2813">
            <w:pPr>
              <w:pStyle w:val="Prrafodelista"/>
              <w:numPr>
                <w:ilvl w:val="0"/>
                <w:numId w:val="23"/>
              </w:numPr>
              <w:ind w:left="284"/>
              <w:jc w:val="both"/>
              <w:rPr>
                <w:rFonts w:cs="Arial"/>
                <w:b/>
                <w:sz w:val="22"/>
                <w:szCs w:val="22"/>
                <w:lang w:val="es-CO" w:eastAsia="es-CO"/>
              </w:rPr>
            </w:pPr>
            <w:r>
              <w:rPr>
                <w:rFonts w:cs="Arial"/>
                <w:sz w:val="22"/>
                <w:szCs w:val="22"/>
                <w:lang w:val="es-CO" w:eastAsia="es-CO"/>
              </w:rPr>
              <w:t>Llenar el recipiente de calibración con combustible a su capacidad total a fin de humedecerlo. Posteriormente se desocupa llevando el contenido al tanque de almacenamiento.</w:t>
            </w:r>
          </w:p>
          <w:p w:rsidR="002A2813" w:rsidRPr="00F03318" w:rsidRDefault="002A2813" w:rsidP="002A2813">
            <w:pPr>
              <w:pStyle w:val="Prrafodelista"/>
              <w:numPr>
                <w:ilvl w:val="0"/>
                <w:numId w:val="23"/>
              </w:numPr>
              <w:ind w:left="284"/>
              <w:jc w:val="both"/>
              <w:rPr>
                <w:rFonts w:cs="Arial"/>
                <w:b/>
                <w:sz w:val="22"/>
                <w:szCs w:val="22"/>
                <w:lang w:val="es-CO" w:eastAsia="es-CO"/>
              </w:rPr>
            </w:pPr>
            <w:r>
              <w:rPr>
                <w:rFonts w:cs="Arial"/>
                <w:sz w:val="22"/>
                <w:szCs w:val="22"/>
                <w:lang w:val="es-CO" w:eastAsia="es-CO"/>
              </w:rPr>
              <w:t>Llevar</w:t>
            </w:r>
            <w:r w:rsidR="00FE57C6" w:rsidRPr="002A2813">
              <w:rPr>
                <w:rFonts w:cs="Arial"/>
                <w:sz w:val="22"/>
                <w:szCs w:val="22"/>
                <w:lang w:val="es-CO" w:eastAsia="es-CO"/>
              </w:rPr>
              <w:t xml:space="preserve"> </w:t>
            </w:r>
            <w:r>
              <w:rPr>
                <w:rFonts w:cs="Arial"/>
                <w:sz w:val="22"/>
                <w:szCs w:val="22"/>
                <w:lang w:val="es-CO" w:eastAsia="es-CO"/>
              </w:rPr>
              <w:t>a cero (0) la lectura de volumen del sistema de dispensación. Con la pistola del surtidor y su máxima tasa de flujo se llena el calibrador de 5 galones</w:t>
            </w:r>
            <w:r w:rsidR="00F03318">
              <w:rPr>
                <w:rFonts w:cs="Arial"/>
                <w:sz w:val="22"/>
                <w:szCs w:val="22"/>
                <w:lang w:val="es-CO" w:eastAsia="es-CO"/>
              </w:rPr>
              <w:t xml:space="preserve"> y se verifica la lectura del dispensador.</w:t>
            </w:r>
          </w:p>
          <w:p w:rsidR="00F03318" w:rsidRPr="00F03318" w:rsidRDefault="00F03318" w:rsidP="002A2813">
            <w:pPr>
              <w:pStyle w:val="Prrafodelista"/>
              <w:numPr>
                <w:ilvl w:val="0"/>
                <w:numId w:val="23"/>
              </w:numPr>
              <w:ind w:left="284"/>
              <w:jc w:val="both"/>
              <w:rPr>
                <w:rFonts w:cs="Arial"/>
                <w:b/>
                <w:sz w:val="22"/>
                <w:szCs w:val="22"/>
                <w:lang w:val="es-CO" w:eastAsia="es-CO"/>
              </w:rPr>
            </w:pPr>
            <w:r>
              <w:rPr>
                <w:rFonts w:cs="Arial"/>
                <w:sz w:val="22"/>
                <w:szCs w:val="22"/>
                <w:lang w:val="es-CO" w:eastAsia="es-CO"/>
              </w:rPr>
              <w:t>Desocupar el serafín.</w:t>
            </w:r>
          </w:p>
          <w:p w:rsidR="00F03318" w:rsidRPr="002A2813" w:rsidRDefault="00F03318" w:rsidP="002A2813">
            <w:pPr>
              <w:pStyle w:val="Prrafodelista"/>
              <w:numPr>
                <w:ilvl w:val="0"/>
                <w:numId w:val="23"/>
              </w:numPr>
              <w:ind w:left="284"/>
              <w:jc w:val="both"/>
              <w:rPr>
                <w:rFonts w:cs="Arial"/>
                <w:b/>
                <w:sz w:val="22"/>
                <w:szCs w:val="22"/>
                <w:lang w:val="es-CO" w:eastAsia="es-CO"/>
              </w:rPr>
            </w:pPr>
            <w:r>
              <w:rPr>
                <w:rFonts w:cs="Arial"/>
                <w:sz w:val="22"/>
                <w:szCs w:val="22"/>
                <w:lang w:val="es-CO" w:eastAsia="es-CO"/>
              </w:rPr>
              <w:t>Utilizando la pistola dispensadora del surtidor parcialmente cerrada, llenar el calibrador con 5 galones de combustible de acuerdo a la lectura del distribuidor, la operación de llenado debe tomar aproximadamente un minuto.</w:t>
            </w:r>
          </w:p>
          <w:p w:rsidR="002A2813" w:rsidRPr="008243EA" w:rsidRDefault="008243EA" w:rsidP="002A2813">
            <w:pPr>
              <w:pStyle w:val="Prrafodelista"/>
              <w:numPr>
                <w:ilvl w:val="0"/>
                <w:numId w:val="23"/>
              </w:numPr>
              <w:ind w:left="284"/>
              <w:jc w:val="both"/>
              <w:rPr>
                <w:rFonts w:cs="Arial"/>
                <w:b/>
                <w:sz w:val="22"/>
                <w:szCs w:val="22"/>
                <w:lang w:val="es-CO" w:eastAsia="es-CO"/>
              </w:rPr>
            </w:pPr>
            <w:r>
              <w:rPr>
                <w:rFonts w:cs="Arial"/>
                <w:sz w:val="22"/>
                <w:szCs w:val="22"/>
                <w:lang w:val="es-CO" w:eastAsia="es-CO"/>
              </w:rPr>
              <w:t xml:space="preserve">Determinar si el equipo distribuidor esta </w:t>
            </w:r>
            <w:proofErr w:type="spellStart"/>
            <w:r>
              <w:rPr>
                <w:rFonts w:cs="Arial"/>
                <w:sz w:val="22"/>
                <w:szCs w:val="22"/>
                <w:lang w:val="es-CO" w:eastAsia="es-CO"/>
              </w:rPr>
              <w:t>descalibrado</w:t>
            </w:r>
            <w:proofErr w:type="spellEnd"/>
            <w:r>
              <w:rPr>
                <w:rFonts w:cs="Arial"/>
                <w:sz w:val="22"/>
                <w:szCs w:val="22"/>
                <w:lang w:val="es-CO" w:eastAsia="es-CO"/>
              </w:rPr>
              <w:t>, entre los sistemas del sistema dispensador y el recipiente de calibración, el margen de calibración establecido son ± 7 pulg</w:t>
            </w:r>
            <w:r>
              <w:rPr>
                <w:rFonts w:cs="Arial"/>
                <w:sz w:val="22"/>
                <w:szCs w:val="22"/>
                <w:vertAlign w:val="superscript"/>
                <w:lang w:val="es-CO" w:eastAsia="es-CO"/>
              </w:rPr>
              <w:t xml:space="preserve">3  </w:t>
            </w:r>
            <w:r>
              <w:rPr>
                <w:rFonts w:cs="Arial"/>
                <w:sz w:val="22"/>
                <w:szCs w:val="22"/>
                <w:lang w:val="es-CO" w:eastAsia="es-CO"/>
              </w:rPr>
              <w:t xml:space="preserve">por cada 5 galones aproximadamente (35 ml) </w:t>
            </w:r>
          </w:p>
          <w:p w:rsidR="008243EA" w:rsidRPr="008D4DBD" w:rsidRDefault="008243EA" w:rsidP="002A2813">
            <w:pPr>
              <w:pStyle w:val="Prrafodelista"/>
              <w:numPr>
                <w:ilvl w:val="0"/>
                <w:numId w:val="23"/>
              </w:numPr>
              <w:ind w:left="284"/>
              <w:jc w:val="both"/>
              <w:rPr>
                <w:rFonts w:cs="Arial"/>
                <w:b/>
                <w:sz w:val="22"/>
                <w:szCs w:val="22"/>
                <w:lang w:val="es-CO" w:eastAsia="es-CO"/>
              </w:rPr>
            </w:pPr>
            <w:r>
              <w:rPr>
                <w:rFonts w:cs="Arial"/>
                <w:sz w:val="22"/>
                <w:szCs w:val="22"/>
                <w:lang w:val="es-CO" w:eastAsia="es-CO"/>
              </w:rPr>
              <w:t xml:space="preserve">Para la calibración de las registradoras del surtidor se debe multiplicar el volumen por el precio del </w:t>
            </w:r>
            <w:r w:rsidR="002947FB">
              <w:rPr>
                <w:rFonts w:cs="Arial"/>
                <w:sz w:val="22"/>
                <w:szCs w:val="22"/>
                <w:lang w:val="es-CO" w:eastAsia="es-CO"/>
              </w:rPr>
              <w:t>galón</w:t>
            </w:r>
            <w:r>
              <w:rPr>
                <w:rFonts w:cs="Arial"/>
                <w:sz w:val="22"/>
                <w:szCs w:val="22"/>
                <w:lang w:val="es-CO" w:eastAsia="es-CO"/>
              </w:rPr>
              <w:t xml:space="preserve"> establecido para la zona (Se determina según las políticas de la organización teniendo en cuenta los </w:t>
            </w:r>
            <w:r w:rsidR="002947FB">
              <w:rPr>
                <w:rFonts w:cs="Arial"/>
                <w:sz w:val="22"/>
                <w:szCs w:val="22"/>
                <w:lang w:val="es-CO" w:eastAsia="es-CO"/>
              </w:rPr>
              <w:t>límites</w:t>
            </w:r>
            <w:r>
              <w:rPr>
                <w:rFonts w:cs="Arial"/>
                <w:sz w:val="22"/>
                <w:szCs w:val="22"/>
                <w:lang w:val="es-CO" w:eastAsia="es-CO"/>
              </w:rPr>
              <w:t xml:space="preserve"> que establece el estado). Se </w:t>
            </w:r>
            <w:r w:rsidR="002947FB">
              <w:rPr>
                <w:rFonts w:cs="Arial"/>
                <w:sz w:val="22"/>
                <w:szCs w:val="22"/>
                <w:lang w:val="es-CO" w:eastAsia="es-CO"/>
              </w:rPr>
              <w:t>establece si existe o no diferencias entre el preci</w:t>
            </w:r>
            <w:r w:rsidR="008D4DBD">
              <w:rPr>
                <w:rFonts w:cs="Arial"/>
                <w:sz w:val="22"/>
                <w:szCs w:val="22"/>
                <w:lang w:val="es-CO" w:eastAsia="es-CO"/>
              </w:rPr>
              <w:t>o calculado y el precio marcado en la registradora. Se procede a realizar las correcciones necesarias si es el caso.</w:t>
            </w:r>
          </w:p>
          <w:p w:rsidR="008D4DBD" w:rsidRPr="008D4DBD" w:rsidRDefault="008D4DBD" w:rsidP="002A2813">
            <w:pPr>
              <w:pStyle w:val="Prrafodelista"/>
              <w:numPr>
                <w:ilvl w:val="0"/>
                <w:numId w:val="23"/>
              </w:numPr>
              <w:ind w:left="284"/>
              <w:jc w:val="both"/>
              <w:rPr>
                <w:rFonts w:cs="Arial"/>
                <w:b/>
                <w:sz w:val="22"/>
                <w:szCs w:val="22"/>
                <w:lang w:val="es-CO" w:eastAsia="es-CO"/>
              </w:rPr>
            </w:pPr>
            <w:r>
              <w:rPr>
                <w:rFonts w:cs="Arial"/>
                <w:sz w:val="22"/>
                <w:szCs w:val="22"/>
                <w:lang w:val="es-CO" w:eastAsia="es-CO"/>
              </w:rPr>
              <w:t>Para realizar el control del inventario del producto utilizado en este proceso</w:t>
            </w:r>
            <w:r w:rsidR="00923B99">
              <w:rPr>
                <w:rFonts w:cs="Arial"/>
                <w:sz w:val="22"/>
                <w:szCs w:val="22"/>
                <w:lang w:val="es-CO" w:eastAsia="es-CO"/>
              </w:rPr>
              <w:t>, una vez se devuelve a los tanques el producto,</w:t>
            </w:r>
            <w:r>
              <w:rPr>
                <w:rFonts w:cs="Arial"/>
                <w:sz w:val="22"/>
                <w:szCs w:val="22"/>
                <w:lang w:val="es-CO" w:eastAsia="es-CO"/>
              </w:rPr>
              <w:t xml:space="preserve"> se debe </w:t>
            </w:r>
            <w:r w:rsidR="00923B99">
              <w:rPr>
                <w:rFonts w:cs="Arial"/>
                <w:sz w:val="22"/>
                <w:szCs w:val="22"/>
                <w:lang w:val="es-CO" w:eastAsia="es-CO"/>
              </w:rPr>
              <w:t xml:space="preserve">imprimir el recibo que soporte la operación y pegarlo en la maestra con la nota y firma del responsable del proceso, para que el área de contabilidad pueda realizar el ajuste contable correspondiente. </w:t>
            </w:r>
          </w:p>
          <w:p w:rsidR="008D4DBD" w:rsidRPr="008D4DBD" w:rsidRDefault="008D4DBD" w:rsidP="002A2813">
            <w:pPr>
              <w:pStyle w:val="Prrafodelista"/>
              <w:numPr>
                <w:ilvl w:val="0"/>
                <w:numId w:val="23"/>
              </w:numPr>
              <w:ind w:left="284"/>
              <w:jc w:val="both"/>
              <w:rPr>
                <w:rFonts w:cs="Arial"/>
                <w:b/>
                <w:sz w:val="22"/>
                <w:szCs w:val="22"/>
                <w:lang w:val="es-CO" w:eastAsia="es-CO"/>
              </w:rPr>
            </w:pPr>
            <w:r>
              <w:rPr>
                <w:rFonts w:cs="Arial"/>
                <w:sz w:val="22"/>
                <w:szCs w:val="22"/>
                <w:lang w:val="es-CO" w:eastAsia="es-CO"/>
              </w:rPr>
              <w:t>Se retira la señalización y se libera el surtidor reanudando operaciones.</w:t>
            </w:r>
          </w:p>
          <w:p w:rsidR="008D4DBD" w:rsidRPr="008D4DBD" w:rsidRDefault="008D4DBD" w:rsidP="002A2813">
            <w:pPr>
              <w:pStyle w:val="Prrafodelista"/>
              <w:numPr>
                <w:ilvl w:val="0"/>
                <w:numId w:val="23"/>
              </w:numPr>
              <w:ind w:left="284"/>
              <w:jc w:val="both"/>
              <w:rPr>
                <w:rFonts w:cs="Arial"/>
                <w:b/>
                <w:sz w:val="22"/>
                <w:szCs w:val="22"/>
                <w:lang w:val="es-CO" w:eastAsia="es-CO"/>
              </w:rPr>
            </w:pPr>
            <w:r>
              <w:rPr>
                <w:rFonts w:cs="Arial"/>
                <w:sz w:val="22"/>
                <w:szCs w:val="22"/>
                <w:lang w:val="es-CO" w:eastAsia="es-CO"/>
              </w:rPr>
              <w:t>Finalmente se levanta el acta de procedimiento en donde se resume las novedades encontradas y la calibración de los equipos.</w:t>
            </w:r>
          </w:p>
          <w:p w:rsidR="000A4C88" w:rsidRPr="001209D1" w:rsidRDefault="000A4C88" w:rsidP="008D4DBD">
            <w:pPr>
              <w:pStyle w:val="Prrafodelista"/>
              <w:ind w:left="284"/>
              <w:jc w:val="both"/>
              <w:rPr>
                <w:rFonts w:cs="Arial"/>
                <w:b/>
                <w:sz w:val="22"/>
                <w:szCs w:val="22"/>
                <w:lang w:val="es-CO" w:eastAsia="es-CO"/>
              </w:rPr>
            </w:pPr>
            <w:r w:rsidRPr="001209D1">
              <w:rPr>
                <w:rFonts w:cs="Arial"/>
                <w:b/>
                <w:sz w:val="22"/>
                <w:szCs w:val="22"/>
                <w:lang w:val="es-CO" w:eastAsia="es-CO"/>
              </w:rPr>
              <w:t>Recomendaciones</w:t>
            </w:r>
          </w:p>
          <w:p w:rsidR="00FE57C6" w:rsidRPr="001209D1" w:rsidRDefault="000A4C88" w:rsidP="00FE57C6">
            <w:pPr>
              <w:spacing w:before="40"/>
              <w:jc w:val="both"/>
              <w:outlineLvl w:val="1"/>
              <w:rPr>
                <w:rFonts w:cs="Arial"/>
                <w:sz w:val="22"/>
                <w:szCs w:val="22"/>
                <w:lang w:val="es-CO" w:eastAsia="es-CO"/>
              </w:rPr>
            </w:pPr>
            <w:r w:rsidRPr="001209D1">
              <w:rPr>
                <w:rFonts w:cs="Arial"/>
                <w:sz w:val="22"/>
                <w:szCs w:val="22"/>
                <w:lang w:val="es-CO" w:eastAsia="es-CO"/>
              </w:rPr>
              <w:t>-</w:t>
            </w:r>
            <w:r w:rsidR="00FE57C6" w:rsidRPr="001209D1">
              <w:rPr>
                <w:rFonts w:cs="Arial"/>
                <w:b/>
                <w:sz w:val="22"/>
                <w:szCs w:val="22"/>
                <w:lang w:val="es-CO" w:eastAsia="es-CO"/>
              </w:rPr>
              <w:t xml:space="preserve"> </w:t>
            </w:r>
            <w:r w:rsidR="008D4DBD" w:rsidRPr="001209D1">
              <w:rPr>
                <w:rFonts w:cs="Arial"/>
                <w:sz w:val="22"/>
                <w:szCs w:val="22"/>
                <w:lang w:val="es-CO" w:eastAsia="es-CO"/>
              </w:rPr>
              <w:t xml:space="preserve"> </w:t>
            </w:r>
            <w:r w:rsidR="00F05C49">
              <w:rPr>
                <w:rFonts w:cs="Arial"/>
                <w:sz w:val="22"/>
                <w:szCs w:val="22"/>
                <w:lang w:val="es-CO" w:eastAsia="es-CO"/>
              </w:rPr>
              <w:t xml:space="preserve">Usar elementos de protección. </w:t>
            </w:r>
            <w:r w:rsidR="008D4DBD" w:rsidRPr="001209D1">
              <w:rPr>
                <w:rFonts w:cs="Arial"/>
                <w:sz w:val="22"/>
                <w:szCs w:val="22"/>
                <w:lang w:val="es-CO" w:eastAsia="es-CO"/>
              </w:rPr>
              <w:t>Para mayor fiabilidad la toma de las medidas debe ser realizada por dos personas diferentes, de esta manera se disminuye la desviación de las mismas.</w:t>
            </w:r>
            <w:r w:rsidR="00FE57C6" w:rsidRPr="001209D1">
              <w:rPr>
                <w:rFonts w:cs="Arial"/>
                <w:sz w:val="22"/>
                <w:szCs w:val="22"/>
                <w:lang w:val="es-CO" w:eastAsia="es-CO"/>
              </w:rPr>
              <w:t xml:space="preserve"> </w:t>
            </w:r>
          </w:p>
          <w:p w:rsidR="00FE57C6" w:rsidRPr="001209D1" w:rsidRDefault="000A4C88" w:rsidP="00FE57C6">
            <w:pPr>
              <w:spacing w:before="40"/>
              <w:jc w:val="both"/>
              <w:outlineLvl w:val="1"/>
              <w:rPr>
                <w:rFonts w:cs="Arial"/>
                <w:sz w:val="22"/>
                <w:szCs w:val="22"/>
                <w:lang w:val="es-CO" w:eastAsia="es-CO"/>
              </w:rPr>
            </w:pPr>
            <w:r w:rsidRPr="001209D1">
              <w:rPr>
                <w:rFonts w:cs="Arial"/>
                <w:sz w:val="22"/>
                <w:szCs w:val="22"/>
                <w:lang w:val="es-CO" w:eastAsia="es-CO"/>
              </w:rPr>
              <w:t xml:space="preserve">- </w:t>
            </w:r>
            <w:r w:rsidR="00FE57C6" w:rsidRPr="001209D1">
              <w:rPr>
                <w:rFonts w:cs="Arial"/>
                <w:sz w:val="22"/>
                <w:szCs w:val="22"/>
                <w:lang w:val="es-CO" w:eastAsia="es-CO"/>
              </w:rPr>
              <w:t xml:space="preserve">En caso de presentarse un derrame, se debe </w:t>
            </w:r>
            <w:r w:rsidR="008D4DBD" w:rsidRPr="001209D1">
              <w:rPr>
                <w:rFonts w:cs="Arial"/>
                <w:sz w:val="22"/>
                <w:szCs w:val="22"/>
                <w:lang w:val="es-CO" w:eastAsia="es-CO"/>
              </w:rPr>
              <w:t>parar el proceso</w:t>
            </w:r>
            <w:r w:rsidR="00670AA2" w:rsidRPr="001209D1">
              <w:rPr>
                <w:rFonts w:cs="Arial"/>
                <w:sz w:val="22"/>
                <w:szCs w:val="22"/>
                <w:lang w:val="es-CO" w:eastAsia="es-CO"/>
              </w:rPr>
              <w:t xml:space="preserve"> </w:t>
            </w:r>
            <w:r w:rsidR="00FE57C6" w:rsidRPr="001209D1">
              <w:rPr>
                <w:rFonts w:cs="Arial"/>
                <w:sz w:val="22"/>
                <w:szCs w:val="22"/>
                <w:lang w:val="es-CO" w:eastAsia="es-CO"/>
              </w:rPr>
              <w:t>y se debe controlar con material absorbente (arena, cisco u otro), se debe evitar al máximo que el combustible ingrese a la red de alcantarillado público.</w:t>
            </w:r>
          </w:p>
          <w:p w:rsidR="000D4A69" w:rsidRPr="001209D1" w:rsidRDefault="000A4C88" w:rsidP="00006425">
            <w:pPr>
              <w:jc w:val="both"/>
              <w:rPr>
                <w:rFonts w:cs="Arial"/>
                <w:sz w:val="22"/>
                <w:szCs w:val="22"/>
                <w:lang w:val="es-CO" w:eastAsia="es-CO"/>
              </w:rPr>
            </w:pPr>
            <w:r w:rsidRPr="001209D1">
              <w:rPr>
                <w:rFonts w:cs="Arial"/>
                <w:sz w:val="22"/>
                <w:szCs w:val="22"/>
                <w:lang w:val="es-CO" w:eastAsia="es-CO"/>
              </w:rPr>
              <w:t xml:space="preserve">- </w:t>
            </w:r>
            <w:r w:rsidR="00FE57C6" w:rsidRPr="001209D1">
              <w:rPr>
                <w:rFonts w:cs="Arial"/>
                <w:sz w:val="22"/>
                <w:szCs w:val="22"/>
                <w:lang w:val="es-CO" w:eastAsia="es-CO"/>
              </w:rPr>
              <w:t>En caso de incendio, cerrar inmediatamente las válvulas y  las tapas de almacenamiento y actuar con los extintores, llamar a los bomberos.</w:t>
            </w:r>
          </w:p>
          <w:p w:rsidR="00670AA2" w:rsidRPr="004F502A" w:rsidRDefault="00670AA2" w:rsidP="00670AA2">
            <w:pPr>
              <w:jc w:val="both"/>
              <w:rPr>
                <w:rFonts w:cs="Arial"/>
                <w:b/>
                <w:color w:val="00B050"/>
                <w:sz w:val="22"/>
                <w:szCs w:val="22"/>
                <w:u w:val="single"/>
                <w:lang w:val="es-CO" w:eastAsia="es-CO"/>
              </w:rPr>
            </w:pPr>
            <w:r w:rsidRPr="001209D1">
              <w:rPr>
                <w:rFonts w:cs="Arial"/>
                <w:sz w:val="20"/>
                <w:szCs w:val="22"/>
                <w:lang w:val="es-CO" w:eastAsia="es-CO"/>
              </w:rPr>
              <w:t xml:space="preserve">Fuente: </w:t>
            </w:r>
            <w:proofErr w:type="spellStart"/>
            <w:r w:rsidRPr="001209D1">
              <w:rPr>
                <w:rFonts w:cs="Arial"/>
                <w:sz w:val="20"/>
                <w:szCs w:val="22"/>
                <w:lang w:val="es-CO" w:eastAsia="es-CO"/>
              </w:rPr>
              <w:t>Fendipetroleo</w:t>
            </w:r>
            <w:proofErr w:type="spellEnd"/>
            <w:r w:rsidRPr="001209D1">
              <w:rPr>
                <w:rFonts w:cs="Arial"/>
                <w:sz w:val="20"/>
                <w:szCs w:val="22"/>
                <w:lang w:val="es-CO" w:eastAsia="es-CO"/>
              </w:rPr>
              <w:t xml:space="preserve"> S.A -Documento Online guía ambiental de líquidos</w:t>
            </w:r>
            <w:r w:rsidRPr="001209D1">
              <w:rPr>
                <w:rFonts w:cs="Arial"/>
                <w:sz w:val="22"/>
                <w:szCs w:val="22"/>
                <w:lang w:val="es-CO" w:eastAsia="es-CO"/>
              </w:rPr>
              <w:t>.</w:t>
            </w:r>
          </w:p>
        </w:tc>
      </w:tr>
    </w:tbl>
    <w:p w:rsidR="00006425" w:rsidRDefault="000A51E5" w:rsidP="000A51E5">
      <w:pPr>
        <w:pStyle w:val="Prrafodelista"/>
        <w:ind w:left="0"/>
        <w:jc w:val="both"/>
        <w:rPr>
          <w:rFonts w:cs="Arial"/>
          <w:szCs w:val="24"/>
        </w:rPr>
      </w:pPr>
      <w:r w:rsidRPr="002827A2">
        <w:rPr>
          <w:rFonts w:cs="Arial"/>
          <w:b/>
          <w:sz w:val="22"/>
          <w:szCs w:val="24"/>
        </w:rPr>
        <w:t>Nota</w:t>
      </w:r>
      <w:r w:rsidR="00006425">
        <w:rPr>
          <w:rFonts w:cs="Arial"/>
          <w:b/>
          <w:szCs w:val="24"/>
        </w:rPr>
        <w:t>:</w:t>
      </w:r>
      <w:r>
        <w:rPr>
          <w:rFonts w:cs="Arial"/>
          <w:szCs w:val="24"/>
        </w:rPr>
        <w:t xml:space="preserve"> </w:t>
      </w:r>
      <w:r w:rsidRPr="002827A2">
        <w:rPr>
          <w:rFonts w:cs="Arial"/>
          <w:color w:val="000000"/>
          <w:sz w:val="22"/>
          <w:szCs w:val="22"/>
          <w:lang w:eastAsia="es-CO"/>
        </w:rPr>
        <w:t>Cualquier aporte y/o sugerencia por favo</w:t>
      </w:r>
      <w:r w:rsidR="002827A2" w:rsidRPr="002827A2">
        <w:rPr>
          <w:rFonts w:cs="Arial"/>
          <w:color w:val="000000"/>
          <w:sz w:val="22"/>
          <w:szCs w:val="22"/>
          <w:lang w:eastAsia="es-CO"/>
        </w:rPr>
        <w:t>r notificar al área de procesos</w:t>
      </w:r>
      <w:r w:rsidR="002827A2">
        <w:rPr>
          <w:rFonts w:cs="Arial"/>
          <w:szCs w:val="24"/>
        </w:rPr>
        <w:t>.</w:t>
      </w:r>
    </w:p>
    <w:p w:rsidR="00006425" w:rsidRDefault="00006425" w:rsidP="000A51E5">
      <w:pPr>
        <w:pStyle w:val="Prrafodelista"/>
        <w:ind w:left="0"/>
        <w:jc w:val="both"/>
        <w:rPr>
          <w:rFonts w:cs="Arial"/>
          <w:szCs w:val="24"/>
        </w:rPr>
      </w:pPr>
    </w:p>
    <w:tbl>
      <w:tblPr>
        <w:tblStyle w:val="Tablaconcuadrcula"/>
        <w:tblpPr w:leftFromText="141" w:rightFromText="141" w:vertAnchor="text" w:horzAnchor="margin" w:tblpX="-68" w:tblpY="145"/>
        <w:tblW w:w="10099" w:type="dxa"/>
        <w:tblLayout w:type="fixed"/>
        <w:tblLook w:val="04A0" w:firstRow="1" w:lastRow="0" w:firstColumn="1" w:lastColumn="0" w:noHBand="0" w:noVBand="1"/>
      </w:tblPr>
      <w:tblGrid>
        <w:gridCol w:w="3227"/>
        <w:gridCol w:w="3329"/>
        <w:gridCol w:w="3543"/>
      </w:tblGrid>
      <w:tr w:rsidR="00006425" w:rsidRPr="00292E7B" w:rsidTr="00706F78">
        <w:tc>
          <w:tcPr>
            <w:tcW w:w="3227" w:type="dxa"/>
          </w:tcPr>
          <w:p w:rsidR="00006425" w:rsidRPr="0065049C" w:rsidRDefault="00006425" w:rsidP="00706F78">
            <w:pPr>
              <w:spacing w:line="276" w:lineRule="auto"/>
              <w:jc w:val="both"/>
              <w:rPr>
                <w:rFonts w:cs="Arial"/>
                <w:sz w:val="18"/>
                <w:szCs w:val="24"/>
              </w:rPr>
            </w:pPr>
            <w:r>
              <w:rPr>
                <w:rFonts w:cs="Arial"/>
                <w:sz w:val="18"/>
                <w:szCs w:val="24"/>
              </w:rPr>
              <w:t>Elaboró</w:t>
            </w:r>
            <w:r w:rsidRPr="0065049C">
              <w:rPr>
                <w:rFonts w:cs="Arial"/>
                <w:sz w:val="18"/>
                <w:szCs w:val="24"/>
              </w:rPr>
              <w:t>:</w:t>
            </w:r>
          </w:p>
          <w:p w:rsidR="00006425" w:rsidRDefault="00006425" w:rsidP="00706F78">
            <w:pPr>
              <w:spacing w:line="276" w:lineRule="auto"/>
              <w:jc w:val="both"/>
              <w:rPr>
                <w:rFonts w:cs="Arial"/>
                <w:sz w:val="18"/>
                <w:szCs w:val="24"/>
              </w:rPr>
            </w:pPr>
            <w:r w:rsidRPr="0065049C">
              <w:rPr>
                <w:rFonts w:cs="Arial"/>
                <w:sz w:val="18"/>
                <w:szCs w:val="24"/>
              </w:rPr>
              <w:t xml:space="preserve">____________________________ </w:t>
            </w:r>
          </w:p>
          <w:p w:rsidR="00006425" w:rsidRPr="0065049C" w:rsidRDefault="00006425" w:rsidP="00706F78">
            <w:pPr>
              <w:spacing w:line="276" w:lineRule="auto"/>
              <w:jc w:val="both"/>
              <w:rPr>
                <w:rFonts w:cs="Arial"/>
                <w:sz w:val="18"/>
                <w:szCs w:val="24"/>
              </w:rPr>
            </w:pPr>
            <w:r>
              <w:rPr>
                <w:rFonts w:cs="Arial"/>
                <w:sz w:val="18"/>
                <w:szCs w:val="24"/>
              </w:rPr>
              <w:t>PROCESOS ORGANIZACIONALES</w:t>
            </w:r>
          </w:p>
        </w:tc>
        <w:tc>
          <w:tcPr>
            <w:tcW w:w="3329" w:type="dxa"/>
          </w:tcPr>
          <w:p w:rsidR="00006425" w:rsidRPr="0065049C" w:rsidRDefault="00006425" w:rsidP="00706F78">
            <w:pPr>
              <w:spacing w:line="276" w:lineRule="auto"/>
              <w:jc w:val="both"/>
              <w:rPr>
                <w:rFonts w:cs="Arial"/>
                <w:sz w:val="18"/>
                <w:szCs w:val="24"/>
              </w:rPr>
            </w:pPr>
            <w:r>
              <w:rPr>
                <w:rFonts w:cs="Arial"/>
                <w:sz w:val="18"/>
                <w:szCs w:val="24"/>
              </w:rPr>
              <w:t>Revisó</w:t>
            </w:r>
            <w:r w:rsidRPr="0065049C">
              <w:rPr>
                <w:rFonts w:cs="Arial"/>
                <w:sz w:val="18"/>
                <w:szCs w:val="24"/>
              </w:rPr>
              <w:t>:</w:t>
            </w:r>
          </w:p>
          <w:p w:rsidR="00006425" w:rsidRPr="0065049C" w:rsidRDefault="00006425" w:rsidP="00706F78">
            <w:pPr>
              <w:spacing w:line="276" w:lineRule="auto"/>
              <w:jc w:val="both"/>
              <w:rPr>
                <w:rFonts w:cs="Arial"/>
                <w:sz w:val="18"/>
                <w:szCs w:val="24"/>
              </w:rPr>
            </w:pPr>
            <w:r w:rsidRPr="0065049C">
              <w:rPr>
                <w:rFonts w:cs="Arial"/>
                <w:sz w:val="18"/>
                <w:szCs w:val="24"/>
              </w:rPr>
              <w:t>_____________________</w:t>
            </w:r>
            <w:r w:rsidR="00706F78">
              <w:rPr>
                <w:rFonts w:cs="Arial"/>
                <w:sz w:val="18"/>
                <w:szCs w:val="24"/>
              </w:rPr>
              <w:t>___</w:t>
            </w:r>
            <w:r w:rsidRPr="0065049C">
              <w:rPr>
                <w:rFonts w:cs="Arial"/>
                <w:sz w:val="18"/>
                <w:szCs w:val="24"/>
              </w:rPr>
              <w:t>_______OSCAR FERNANDO VALDES M</w:t>
            </w:r>
            <w:r>
              <w:rPr>
                <w:rFonts w:cs="Arial"/>
                <w:sz w:val="18"/>
                <w:szCs w:val="24"/>
              </w:rPr>
              <w:t>.</w:t>
            </w:r>
          </w:p>
          <w:p w:rsidR="00006425" w:rsidRPr="0065049C" w:rsidRDefault="00006425" w:rsidP="00706F78">
            <w:pPr>
              <w:spacing w:line="276" w:lineRule="auto"/>
              <w:jc w:val="center"/>
              <w:rPr>
                <w:rFonts w:cs="Arial"/>
                <w:sz w:val="18"/>
                <w:szCs w:val="24"/>
              </w:rPr>
            </w:pPr>
            <w:r w:rsidRPr="0065049C">
              <w:rPr>
                <w:rFonts w:cs="Arial"/>
                <w:sz w:val="18"/>
                <w:szCs w:val="24"/>
              </w:rPr>
              <w:t>LOGISTICA Y PROCESOS</w:t>
            </w:r>
          </w:p>
        </w:tc>
        <w:tc>
          <w:tcPr>
            <w:tcW w:w="3543" w:type="dxa"/>
          </w:tcPr>
          <w:p w:rsidR="00006425" w:rsidRPr="0065049C" w:rsidRDefault="00006425" w:rsidP="00706F78">
            <w:pPr>
              <w:spacing w:line="276" w:lineRule="auto"/>
              <w:jc w:val="both"/>
              <w:rPr>
                <w:rFonts w:cs="Arial"/>
                <w:sz w:val="18"/>
                <w:szCs w:val="24"/>
              </w:rPr>
            </w:pPr>
            <w:r w:rsidRPr="0065049C">
              <w:rPr>
                <w:rFonts w:cs="Arial"/>
                <w:sz w:val="18"/>
                <w:szCs w:val="24"/>
              </w:rPr>
              <w:t>Aprobó:</w:t>
            </w:r>
          </w:p>
          <w:p w:rsidR="00006425" w:rsidRPr="0065049C" w:rsidRDefault="00006425" w:rsidP="00706F78">
            <w:pPr>
              <w:spacing w:line="276" w:lineRule="auto"/>
              <w:jc w:val="both"/>
              <w:rPr>
                <w:rFonts w:cs="Arial"/>
                <w:sz w:val="18"/>
                <w:szCs w:val="24"/>
              </w:rPr>
            </w:pPr>
            <w:r w:rsidRPr="0065049C">
              <w:rPr>
                <w:rFonts w:cs="Arial"/>
                <w:sz w:val="18"/>
                <w:szCs w:val="24"/>
              </w:rPr>
              <w:t>_________</w:t>
            </w:r>
            <w:r w:rsidR="00706F78">
              <w:rPr>
                <w:rFonts w:cs="Arial"/>
                <w:sz w:val="18"/>
                <w:szCs w:val="24"/>
              </w:rPr>
              <w:t>______</w:t>
            </w:r>
            <w:r w:rsidRPr="0065049C">
              <w:rPr>
                <w:rFonts w:cs="Arial"/>
                <w:sz w:val="18"/>
                <w:szCs w:val="24"/>
              </w:rPr>
              <w:t>__________________</w:t>
            </w:r>
          </w:p>
          <w:p w:rsidR="00006425" w:rsidRPr="0065049C" w:rsidRDefault="00006425" w:rsidP="00706F78">
            <w:pPr>
              <w:spacing w:line="276" w:lineRule="auto"/>
              <w:rPr>
                <w:rFonts w:cs="Arial"/>
                <w:sz w:val="18"/>
                <w:szCs w:val="24"/>
              </w:rPr>
            </w:pPr>
            <w:r w:rsidRPr="0065049C">
              <w:rPr>
                <w:rFonts w:cs="Arial"/>
                <w:sz w:val="18"/>
                <w:szCs w:val="24"/>
              </w:rPr>
              <w:t>JAIRO ALFONSO CONTRERAS GEREN</w:t>
            </w:r>
            <w:r>
              <w:rPr>
                <w:rFonts w:cs="Arial"/>
                <w:sz w:val="18"/>
                <w:szCs w:val="24"/>
              </w:rPr>
              <w:t xml:space="preserve">CIA </w:t>
            </w:r>
            <w:r w:rsidRPr="0065049C">
              <w:rPr>
                <w:rFonts w:cs="Arial"/>
                <w:sz w:val="18"/>
                <w:szCs w:val="24"/>
              </w:rPr>
              <w:t>GENERAL</w:t>
            </w:r>
          </w:p>
        </w:tc>
      </w:tr>
    </w:tbl>
    <w:p w:rsidR="00006425" w:rsidRDefault="00006425" w:rsidP="000A51E5">
      <w:pPr>
        <w:pStyle w:val="Prrafodelista"/>
        <w:ind w:left="0"/>
        <w:jc w:val="both"/>
        <w:rPr>
          <w:rFonts w:cs="Arial"/>
          <w:szCs w:val="24"/>
        </w:rPr>
      </w:pPr>
    </w:p>
    <w:p w:rsidR="00B842E1" w:rsidRPr="00B84A37" w:rsidRDefault="00B842E1" w:rsidP="005A6AB8">
      <w:pPr>
        <w:spacing w:line="360" w:lineRule="auto"/>
        <w:ind w:hanging="284"/>
        <w:jc w:val="both"/>
        <w:rPr>
          <w:rFonts w:cs="Arial"/>
          <w:sz w:val="22"/>
          <w:szCs w:val="24"/>
        </w:rPr>
      </w:pPr>
    </w:p>
    <w:sectPr w:rsidR="00B842E1" w:rsidRPr="00B84A37" w:rsidSect="00386A86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type w:val="continuous"/>
      <w:pgSz w:w="12240" w:h="15840"/>
      <w:pgMar w:top="1134" w:right="900" w:bottom="1134" w:left="1134" w:header="567" w:footer="60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246A2" w:rsidRDefault="000246A2" w:rsidP="00F57FFB">
      <w:r>
        <w:separator/>
      </w:r>
    </w:p>
  </w:endnote>
  <w:endnote w:type="continuationSeparator" w:id="0">
    <w:p w:rsidR="000246A2" w:rsidRDefault="000246A2" w:rsidP="00F57F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FPOP1-SB">
    <w:altName w:val="MS Mincho"/>
    <w:charset w:val="80"/>
    <w:family w:val="auto"/>
    <w:pitch w:val="fixed"/>
    <w:sig w:usb0="00000001" w:usb1="08070000" w:usb2="00000010" w:usb3="00000000" w:csb0="00020000" w:csb1="00000000"/>
  </w:font>
  <w:font w:name="Tw Cen MT">
    <w:panose1 w:val="020B0602020104020603"/>
    <w:charset w:val="00"/>
    <w:family w:val="swiss"/>
    <w:pitch w:val="variable"/>
    <w:sig w:usb0="00000007" w:usb1="00000000" w:usb2="00000000" w:usb3="00000000" w:csb0="00000003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60FA" w:rsidRDefault="00E260FA">
    <w:pPr>
      <w:pStyle w:val="Piedepgin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30D6" w:rsidRPr="00B63CDC" w:rsidRDefault="001130D6" w:rsidP="001130D6">
    <w:pPr>
      <w:pStyle w:val="Piedepgina"/>
      <w:rPr>
        <w:rFonts w:asciiTheme="minorHAnsi" w:hAnsiTheme="minorHAnsi"/>
        <w:sz w:val="18"/>
        <w:szCs w:val="16"/>
      </w:rPr>
    </w:pPr>
    <w:r w:rsidRPr="00B63CDC">
      <w:rPr>
        <w:rFonts w:asciiTheme="minorHAnsi" w:hAnsiTheme="minorHAnsi"/>
        <w:sz w:val="18"/>
        <w:szCs w:val="16"/>
      </w:rPr>
      <w:t xml:space="preserve">Una vez se imprima o se realice una copia </w:t>
    </w:r>
    <w:r w:rsidRPr="00B63CDC">
      <w:rPr>
        <w:rFonts w:asciiTheme="minorHAnsi" w:hAnsiTheme="minorHAnsi"/>
        <w:sz w:val="18"/>
        <w:szCs w:val="16"/>
      </w:rPr>
      <w:t>magnética</w:t>
    </w:r>
    <w:bookmarkStart w:id="0" w:name="_GoBack"/>
    <w:bookmarkEnd w:id="0"/>
    <w:r w:rsidRPr="00B63CDC">
      <w:rPr>
        <w:rFonts w:asciiTheme="minorHAnsi" w:hAnsiTheme="minorHAnsi"/>
        <w:sz w:val="18"/>
        <w:szCs w:val="16"/>
      </w:rPr>
      <w:t xml:space="preserve"> de este documento se denomina COPIA NO CONTROLADA-TOTAL GAS S.A</w:t>
    </w:r>
  </w:p>
  <w:p w:rsidR="00E260FA" w:rsidRDefault="00E260FA">
    <w:pPr>
      <w:pStyle w:val="Piedepgin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60FA" w:rsidRDefault="00E260FA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246A2" w:rsidRDefault="000246A2" w:rsidP="00F57FFB">
      <w:r>
        <w:separator/>
      </w:r>
    </w:p>
  </w:footnote>
  <w:footnote w:type="continuationSeparator" w:id="0">
    <w:p w:rsidR="000246A2" w:rsidRDefault="000246A2" w:rsidP="00F57FF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60FA" w:rsidRDefault="00E260FA">
    <w:pPr>
      <w:pStyle w:val="Encabezado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Style w:val="Tablaconcuadrcula"/>
      <w:tblW w:w="10523" w:type="dxa"/>
      <w:tblInd w:w="-176" w:type="dxa"/>
      <w:tblLayout w:type="fixed"/>
      <w:tblLook w:val="04A0" w:firstRow="1" w:lastRow="0" w:firstColumn="1" w:lastColumn="0" w:noHBand="0" w:noVBand="1"/>
    </w:tblPr>
    <w:tblGrid>
      <w:gridCol w:w="2269"/>
      <w:gridCol w:w="4252"/>
      <w:gridCol w:w="1701"/>
      <w:gridCol w:w="1208"/>
      <w:gridCol w:w="1093"/>
    </w:tblGrid>
    <w:tr w:rsidR="00F84B66" w:rsidTr="002827A2">
      <w:trPr>
        <w:trHeight w:val="271"/>
      </w:trPr>
      <w:tc>
        <w:tcPr>
          <w:tcW w:w="2269" w:type="dxa"/>
          <w:vMerge w:val="restart"/>
          <w:vAlign w:val="center"/>
        </w:tcPr>
        <w:p w:rsidR="00F84B66" w:rsidRPr="003150AD" w:rsidRDefault="00F84B66" w:rsidP="00D104AB">
          <w:pPr>
            <w:pStyle w:val="Encabezado"/>
            <w:rPr>
              <w:b/>
              <w:spacing w:val="20"/>
            </w:rPr>
          </w:pPr>
          <w:r w:rsidRPr="00221B96">
            <w:object w:dxaOrig="4470" w:dyaOrig="810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i1025" type="#_x0000_t75" style="width:90.25pt;height:30.25pt" o:ole="">
                <v:imagedata r:id="rId1" o:title=""/>
              </v:shape>
              <o:OLEObject Type="Embed" ProgID="PBrush" ShapeID="_x0000_i1025" DrawAspect="Content" ObjectID="_1473771693" r:id="rId2"/>
            </w:object>
          </w:r>
        </w:p>
      </w:tc>
      <w:tc>
        <w:tcPr>
          <w:tcW w:w="4252" w:type="dxa"/>
          <w:vMerge w:val="restart"/>
          <w:vAlign w:val="center"/>
        </w:tcPr>
        <w:p w:rsidR="00F84B66" w:rsidRPr="005E5CB8" w:rsidRDefault="00F84B66" w:rsidP="002827A2">
          <w:pPr>
            <w:pStyle w:val="Encabezado"/>
            <w:jc w:val="center"/>
            <w:rPr>
              <w:rFonts w:ascii="Tw Cen MT" w:hAnsi="Tw Cen MT"/>
              <w:color w:val="4F6228" w:themeColor="accent3" w:themeShade="80"/>
            </w:rPr>
          </w:pPr>
          <w:r w:rsidRPr="009B20AB">
            <w:rPr>
              <w:rFonts w:cs="Arial"/>
              <w:b/>
              <w:color w:val="4F6228" w:themeColor="accent3" w:themeShade="80"/>
              <w:sz w:val="18"/>
            </w:rPr>
            <w:t>SISTEMA DE GESTION ORGANIZACIONAL</w:t>
          </w:r>
          <w:r w:rsidRPr="009B20AB">
            <w:rPr>
              <w:rFonts w:ascii="Tw Cen MT" w:hAnsi="Tw Cen MT"/>
              <w:b/>
              <w:color w:val="4F6228" w:themeColor="accent3" w:themeShade="80"/>
              <w:sz w:val="18"/>
            </w:rPr>
            <w:t xml:space="preserve"> </w:t>
          </w:r>
          <w:r w:rsidRPr="009B20AB">
            <w:rPr>
              <w:rFonts w:cs="Arial"/>
              <w:b/>
              <w:color w:val="4F6228" w:themeColor="accent3" w:themeShade="80"/>
              <w:sz w:val="18"/>
            </w:rPr>
            <w:t>TOTAL GAS S.A.</w:t>
          </w:r>
        </w:p>
      </w:tc>
      <w:tc>
        <w:tcPr>
          <w:tcW w:w="1701" w:type="dxa"/>
          <w:vMerge w:val="restart"/>
          <w:vAlign w:val="center"/>
        </w:tcPr>
        <w:p w:rsidR="00F84B66" w:rsidRDefault="00F84B66" w:rsidP="004059BE">
          <w:pPr>
            <w:jc w:val="center"/>
          </w:pPr>
          <w:r w:rsidRPr="005E5CB8">
            <w:fldChar w:fldCharType="begin"/>
          </w:r>
          <w:r w:rsidRPr="005E5CB8">
            <w:instrText xml:space="preserve"> PAGE   \* MERGEFORMAT </w:instrText>
          </w:r>
          <w:r w:rsidRPr="005E5CB8">
            <w:fldChar w:fldCharType="separate"/>
          </w:r>
          <w:r w:rsidR="00386A86">
            <w:rPr>
              <w:noProof/>
            </w:rPr>
            <w:t>1</w:t>
          </w:r>
          <w:r w:rsidRPr="005E5CB8">
            <w:rPr>
              <w:noProof/>
            </w:rPr>
            <w:fldChar w:fldCharType="end"/>
          </w:r>
          <w:r w:rsidRPr="005E5CB8">
            <w:t xml:space="preserve"> de</w:t>
          </w:r>
          <w:r w:rsidR="000A51E5">
            <w:t xml:space="preserve"> </w:t>
          </w:r>
          <w:r w:rsidR="00E260FA">
            <w:t>2</w:t>
          </w:r>
        </w:p>
        <w:p w:rsidR="004059BE" w:rsidRPr="004B1EFB" w:rsidRDefault="004059BE" w:rsidP="004059BE">
          <w:pPr>
            <w:jc w:val="center"/>
          </w:pPr>
        </w:p>
      </w:tc>
      <w:tc>
        <w:tcPr>
          <w:tcW w:w="2301" w:type="dxa"/>
          <w:gridSpan w:val="2"/>
          <w:shd w:val="clear" w:color="auto" w:fill="74B230"/>
          <w:vAlign w:val="center"/>
        </w:tcPr>
        <w:p w:rsidR="00F84B66" w:rsidRPr="00CC18BE" w:rsidRDefault="001C3E10" w:rsidP="00B54066">
          <w:pPr>
            <w:pStyle w:val="Encabezado"/>
            <w:jc w:val="center"/>
            <w:rPr>
              <w:sz w:val="16"/>
            </w:rPr>
          </w:pPr>
          <w:r>
            <w:rPr>
              <w:sz w:val="16"/>
            </w:rPr>
            <w:t>IT-</w:t>
          </w:r>
          <w:r w:rsidR="00B54066">
            <w:rPr>
              <w:sz w:val="16"/>
            </w:rPr>
            <w:t>MAN</w:t>
          </w:r>
          <w:r w:rsidR="00E9735F">
            <w:rPr>
              <w:sz w:val="16"/>
            </w:rPr>
            <w:t>-001</w:t>
          </w:r>
        </w:p>
      </w:tc>
    </w:tr>
    <w:tr w:rsidR="00F84B66" w:rsidTr="002827A2">
      <w:trPr>
        <w:trHeight w:val="233"/>
      </w:trPr>
      <w:tc>
        <w:tcPr>
          <w:tcW w:w="2269" w:type="dxa"/>
          <w:vMerge/>
        </w:tcPr>
        <w:p w:rsidR="00F84B66" w:rsidRDefault="00F84B66" w:rsidP="00D104AB">
          <w:pPr>
            <w:pStyle w:val="Encabezado"/>
          </w:pPr>
        </w:p>
      </w:tc>
      <w:tc>
        <w:tcPr>
          <w:tcW w:w="4252" w:type="dxa"/>
          <w:vMerge/>
        </w:tcPr>
        <w:p w:rsidR="00F84B66" w:rsidRDefault="00F84B66" w:rsidP="002827A2">
          <w:pPr>
            <w:pStyle w:val="Encabezado"/>
          </w:pPr>
        </w:p>
      </w:tc>
      <w:tc>
        <w:tcPr>
          <w:tcW w:w="1701" w:type="dxa"/>
          <w:vMerge/>
        </w:tcPr>
        <w:p w:rsidR="00F84B66" w:rsidRDefault="00F84B66" w:rsidP="006463B4">
          <w:pPr>
            <w:pStyle w:val="Encabezado"/>
            <w:jc w:val="center"/>
          </w:pPr>
        </w:p>
      </w:tc>
      <w:tc>
        <w:tcPr>
          <w:tcW w:w="1208" w:type="dxa"/>
          <w:shd w:val="clear" w:color="auto" w:fill="92D050"/>
          <w:vAlign w:val="center"/>
        </w:tcPr>
        <w:p w:rsidR="00F84B66" w:rsidRPr="005E6B13" w:rsidRDefault="00F84B66" w:rsidP="00145355">
          <w:pPr>
            <w:pStyle w:val="Encabezado"/>
            <w:ind w:left="-250"/>
            <w:jc w:val="center"/>
            <w:rPr>
              <w:b/>
              <w:color w:val="FFFFFF" w:themeColor="background1"/>
              <w:sz w:val="14"/>
              <w:szCs w:val="18"/>
            </w:rPr>
          </w:pPr>
          <w:r>
            <w:rPr>
              <w:b/>
              <w:color w:val="FFFFFF" w:themeColor="background1"/>
              <w:sz w:val="14"/>
              <w:szCs w:val="18"/>
            </w:rPr>
            <w:t xml:space="preserve">   </w:t>
          </w:r>
          <w:r w:rsidRPr="005E6B13">
            <w:rPr>
              <w:b/>
              <w:color w:val="FFFFFF" w:themeColor="background1"/>
              <w:sz w:val="14"/>
              <w:szCs w:val="18"/>
            </w:rPr>
            <w:t>VERSIÓN:</w:t>
          </w:r>
        </w:p>
      </w:tc>
      <w:tc>
        <w:tcPr>
          <w:tcW w:w="1093" w:type="dxa"/>
          <w:vAlign w:val="center"/>
        </w:tcPr>
        <w:p w:rsidR="00F84B66" w:rsidRPr="004729CA" w:rsidRDefault="00F84B66" w:rsidP="00E9735F">
          <w:pPr>
            <w:pStyle w:val="Encabezado"/>
            <w:jc w:val="center"/>
            <w:rPr>
              <w:sz w:val="16"/>
            </w:rPr>
          </w:pPr>
          <w:r>
            <w:rPr>
              <w:sz w:val="16"/>
            </w:rPr>
            <w:t>00</w:t>
          </w:r>
          <w:r w:rsidR="00E9735F">
            <w:rPr>
              <w:sz w:val="16"/>
            </w:rPr>
            <w:t>1</w:t>
          </w:r>
        </w:p>
      </w:tc>
    </w:tr>
    <w:tr w:rsidR="00F84B66" w:rsidTr="00F84B66">
      <w:trPr>
        <w:trHeight w:val="392"/>
      </w:trPr>
      <w:tc>
        <w:tcPr>
          <w:tcW w:w="2269" w:type="dxa"/>
          <w:vMerge/>
        </w:tcPr>
        <w:p w:rsidR="00F84B66" w:rsidRDefault="00F84B66" w:rsidP="00D104AB">
          <w:pPr>
            <w:pStyle w:val="Encabezado"/>
          </w:pPr>
        </w:p>
      </w:tc>
      <w:tc>
        <w:tcPr>
          <w:tcW w:w="4252" w:type="dxa"/>
          <w:vAlign w:val="center"/>
        </w:tcPr>
        <w:p w:rsidR="00F84B66" w:rsidRPr="005E5CB8" w:rsidRDefault="001C3E10" w:rsidP="00E9735F">
          <w:pPr>
            <w:pStyle w:val="Encabezado"/>
            <w:jc w:val="center"/>
            <w:rPr>
              <w:b/>
              <w:color w:val="4F6228" w:themeColor="accent3" w:themeShade="80"/>
              <w:sz w:val="20"/>
            </w:rPr>
          </w:pPr>
          <w:r>
            <w:rPr>
              <w:b/>
              <w:color w:val="4F6228" w:themeColor="accent3" w:themeShade="80"/>
              <w:sz w:val="16"/>
            </w:rPr>
            <w:t xml:space="preserve">INSTRUCTIVO DE </w:t>
          </w:r>
          <w:r w:rsidR="00E9735F">
            <w:rPr>
              <w:b/>
              <w:color w:val="4F6228" w:themeColor="accent3" w:themeShade="80"/>
              <w:sz w:val="16"/>
            </w:rPr>
            <w:t>CALIBRACION DE SURTIDORES COMBUSTIBLE LIQUIDO</w:t>
          </w:r>
        </w:p>
      </w:tc>
      <w:tc>
        <w:tcPr>
          <w:tcW w:w="1701" w:type="dxa"/>
          <w:vMerge/>
        </w:tcPr>
        <w:p w:rsidR="00F84B66" w:rsidRDefault="00F84B66" w:rsidP="00D104AB">
          <w:pPr>
            <w:pStyle w:val="Encabezado"/>
          </w:pPr>
        </w:p>
      </w:tc>
      <w:tc>
        <w:tcPr>
          <w:tcW w:w="1208" w:type="dxa"/>
          <w:shd w:val="clear" w:color="auto" w:fill="74B230"/>
          <w:tcMar>
            <w:left w:w="28" w:type="dxa"/>
            <w:right w:w="28" w:type="dxa"/>
          </w:tcMar>
          <w:vAlign w:val="center"/>
        </w:tcPr>
        <w:p w:rsidR="00F84B66" w:rsidRDefault="00F84B66" w:rsidP="00145355">
          <w:pPr>
            <w:pStyle w:val="Encabezado"/>
            <w:jc w:val="center"/>
            <w:rPr>
              <w:b/>
              <w:color w:val="FFFFFF" w:themeColor="background1"/>
              <w:sz w:val="14"/>
              <w:szCs w:val="18"/>
            </w:rPr>
          </w:pPr>
          <w:r>
            <w:rPr>
              <w:b/>
              <w:color w:val="FFFFFF" w:themeColor="background1"/>
              <w:sz w:val="14"/>
              <w:szCs w:val="18"/>
            </w:rPr>
            <w:t>Creación</w:t>
          </w:r>
          <w:r w:rsidRPr="005E6B13">
            <w:rPr>
              <w:b/>
              <w:color w:val="FFFFFF" w:themeColor="background1"/>
              <w:sz w:val="14"/>
              <w:szCs w:val="18"/>
            </w:rPr>
            <w:t>:</w:t>
          </w:r>
        </w:p>
        <w:p w:rsidR="00F84B66" w:rsidRPr="005E6B13" w:rsidRDefault="00F84B66" w:rsidP="00145355">
          <w:pPr>
            <w:pStyle w:val="Encabezado"/>
            <w:jc w:val="center"/>
            <w:rPr>
              <w:b/>
              <w:color w:val="FFFFFF" w:themeColor="background1"/>
              <w:sz w:val="14"/>
              <w:szCs w:val="18"/>
            </w:rPr>
          </w:pPr>
        </w:p>
      </w:tc>
      <w:tc>
        <w:tcPr>
          <w:tcW w:w="1093" w:type="dxa"/>
          <w:tcMar>
            <w:left w:w="28" w:type="dxa"/>
            <w:right w:w="28" w:type="dxa"/>
          </w:tcMar>
          <w:vAlign w:val="center"/>
        </w:tcPr>
        <w:p w:rsidR="00F84B66" w:rsidRDefault="00E9735F" w:rsidP="00FA2B88">
          <w:pPr>
            <w:pStyle w:val="Encabezado"/>
            <w:jc w:val="center"/>
            <w:rPr>
              <w:sz w:val="16"/>
            </w:rPr>
          </w:pPr>
          <w:r>
            <w:rPr>
              <w:sz w:val="16"/>
            </w:rPr>
            <w:t>14/11/2013</w:t>
          </w:r>
        </w:p>
        <w:p w:rsidR="00F84B66" w:rsidRPr="004729CA" w:rsidRDefault="00F84B66" w:rsidP="00FA2B88">
          <w:pPr>
            <w:pStyle w:val="Encabezado"/>
            <w:jc w:val="center"/>
            <w:rPr>
              <w:sz w:val="16"/>
            </w:rPr>
          </w:pPr>
        </w:p>
      </w:tc>
    </w:tr>
  </w:tbl>
  <w:p w:rsidR="00F84B66" w:rsidRDefault="00F84B66">
    <w:pPr>
      <w:pStyle w:val="Encabezado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60FA" w:rsidRDefault="00E260FA">
    <w:pPr>
      <w:pStyle w:val="Encabezad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54" type="#_x0000_t75" style="width:9.9pt;height:9.9pt" o:bullet="t">
        <v:imagedata r:id="rId1" o:title="MC900072629[1]"/>
      </v:shape>
    </w:pict>
  </w:numPicBullet>
  <w:abstractNum w:abstractNumId="0">
    <w:nsid w:val="014F5C64"/>
    <w:multiLevelType w:val="hybridMultilevel"/>
    <w:tmpl w:val="6A8E47F8"/>
    <w:lvl w:ilvl="0" w:tplc="240A0017">
      <w:start w:val="1"/>
      <w:numFmt w:val="lowerLetter"/>
      <w:lvlText w:val="%1)"/>
      <w:lvlJc w:val="left"/>
      <w:pPr>
        <w:ind w:left="360" w:hanging="360"/>
      </w:pPr>
    </w:lvl>
    <w:lvl w:ilvl="1" w:tplc="240A0019" w:tentative="1">
      <w:start w:val="1"/>
      <w:numFmt w:val="lowerLetter"/>
      <w:lvlText w:val="%2."/>
      <w:lvlJc w:val="left"/>
      <w:pPr>
        <w:ind w:left="1080" w:hanging="360"/>
      </w:pPr>
    </w:lvl>
    <w:lvl w:ilvl="2" w:tplc="240A001B" w:tentative="1">
      <w:start w:val="1"/>
      <w:numFmt w:val="lowerRoman"/>
      <w:lvlText w:val="%3."/>
      <w:lvlJc w:val="right"/>
      <w:pPr>
        <w:ind w:left="1800" w:hanging="180"/>
      </w:pPr>
    </w:lvl>
    <w:lvl w:ilvl="3" w:tplc="240A000F" w:tentative="1">
      <w:start w:val="1"/>
      <w:numFmt w:val="decimal"/>
      <w:lvlText w:val="%4."/>
      <w:lvlJc w:val="left"/>
      <w:pPr>
        <w:ind w:left="2520" w:hanging="360"/>
      </w:pPr>
    </w:lvl>
    <w:lvl w:ilvl="4" w:tplc="240A0019" w:tentative="1">
      <w:start w:val="1"/>
      <w:numFmt w:val="lowerLetter"/>
      <w:lvlText w:val="%5."/>
      <w:lvlJc w:val="left"/>
      <w:pPr>
        <w:ind w:left="3240" w:hanging="360"/>
      </w:pPr>
    </w:lvl>
    <w:lvl w:ilvl="5" w:tplc="240A001B" w:tentative="1">
      <w:start w:val="1"/>
      <w:numFmt w:val="lowerRoman"/>
      <w:lvlText w:val="%6."/>
      <w:lvlJc w:val="right"/>
      <w:pPr>
        <w:ind w:left="3960" w:hanging="180"/>
      </w:pPr>
    </w:lvl>
    <w:lvl w:ilvl="6" w:tplc="240A000F" w:tentative="1">
      <w:start w:val="1"/>
      <w:numFmt w:val="decimal"/>
      <w:lvlText w:val="%7."/>
      <w:lvlJc w:val="left"/>
      <w:pPr>
        <w:ind w:left="4680" w:hanging="360"/>
      </w:pPr>
    </w:lvl>
    <w:lvl w:ilvl="7" w:tplc="240A0019" w:tentative="1">
      <w:start w:val="1"/>
      <w:numFmt w:val="lowerLetter"/>
      <w:lvlText w:val="%8."/>
      <w:lvlJc w:val="left"/>
      <w:pPr>
        <w:ind w:left="5400" w:hanging="360"/>
      </w:pPr>
    </w:lvl>
    <w:lvl w:ilvl="8" w:tplc="2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01612188"/>
    <w:multiLevelType w:val="hybridMultilevel"/>
    <w:tmpl w:val="3A52E3BE"/>
    <w:lvl w:ilvl="0" w:tplc="6DBC63C2">
      <w:start w:val="1"/>
      <w:numFmt w:val="lowerLetter"/>
      <w:lvlText w:val="%1)"/>
      <w:lvlJc w:val="left"/>
      <w:pPr>
        <w:ind w:left="360" w:hanging="360"/>
      </w:pPr>
      <w:rPr>
        <w:sz w:val="20"/>
        <w:szCs w:val="20"/>
      </w:rPr>
    </w:lvl>
    <w:lvl w:ilvl="1" w:tplc="040A0019" w:tentative="1">
      <w:start w:val="1"/>
      <w:numFmt w:val="lowerLetter"/>
      <w:lvlText w:val="%2."/>
      <w:lvlJc w:val="left"/>
      <w:pPr>
        <w:ind w:left="1080" w:hanging="360"/>
      </w:pPr>
    </w:lvl>
    <w:lvl w:ilvl="2" w:tplc="040A001B" w:tentative="1">
      <w:start w:val="1"/>
      <w:numFmt w:val="lowerRoman"/>
      <w:lvlText w:val="%3."/>
      <w:lvlJc w:val="right"/>
      <w:pPr>
        <w:ind w:left="1800" w:hanging="180"/>
      </w:pPr>
    </w:lvl>
    <w:lvl w:ilvl="3" w:tplc="040A000F" w:tentative="1">
      <w:start w:val="1"/>
      <w:numFmt w:val="decimal"/>
      <w:lvlText w:val="%4."/>
      <w:lvlJc w:val="left"/>
      <w:pPr>
        <w:ind w:left="2520" w:hanging="360"/>
      </w:pPr>
    </w:lvl>
    <w:lvl w:ilvl="4" w:tplc="040A0019" w:tentative="1">
      <w:start w:val="1"/>
      <w:numFmt w:val="lowerLetter"/>
      <w:lvlText w:val="%5."/>
      <w:lvlJc w:val="left"/>
      <w:pPr>
        <w:ind w:left="3240" w:hanging="360"/>
      </w:pPr>
    </w:lvl>
    <w:lvl w:ilvl="5" w:tplc="040A001B" w:tentative="1">
      <w:start w:val="1"/>
      <w:numFmt w:val="lowerRoman"/>
      <w:lvlText w:val="%6."/>
      <w:lvlJc w:val="right"/>
      <w:pPr>
        <w:ind w:left="3960" w:hanging="180"/>
      </w:pPr>
    </w:lvl>
    <w:lvl w:ilvl="6" w:tplc="040A000F" w:tentative="1">
      <w:start w:val="1"/>
      <w:numFmt w:val="decimal"/>
      <w:lvlText w:val="%7."/>
      <w:lvlJc w:val="left"/>
      <w:pPr>
        <w:ind w:left="4680" w:hanging="360"/>
      </w:pPr>
    </w:lvl>
    <w:lvl w:ilvl="7" w:tplc="040A0019" w:tentative="1">
      <w:start w:val="1"/>
      <w:numFmt w:val="lowerLetter"/>
      <w:lvlText w:val="%8."/>
      <w:lvlJc w:val="left"/>
      <w:pPr>
        <w:ind w:left="5400" w:hanging="360"/>
      </w:pPr>
    </w:lvl>
    <w:lvl w:ilvl="8" w:tplc="0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03B27AF4"/>
    <w:multiLevelType w:val="hybridMultilevel"/>
    <w:tmpl w:val="1E366DEC"/>
    <w:lvl w:ilvl="0" w:tplc="6BEA5842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33D4A2B"/>
    <w:multiLevelType w:val="hybridMultilevel"/>
    <w:tmpl w:val="12742FC4"/>
    <w:lvl w:ilvl="0" w:tplc="186A1E7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800" w:hanging="360"/>
      </w:pPr>
    </w:lvl>
    <w:lvl w:ilvl="2" w:tplc="240A001B" w:tentative="1">
      <w:start w:val="1"/>
      <w:numFmt w:val="lowerRoman"/>
      <w:lvlText w:val="%3."/>
      <w:lvlJc w:val="right"/>
      <w:pPr>
        <w:ind w:left="2520" w:hanging="180"/>
      </w:pPr>
    </w:lvl>
    <w:lvl w:ilvl="3" w:tplc="240A000F" w:tentative="1">
      <w:start w:val="1"/>
      <w:numFmt w:val="decimal"/>
      <w:lvlText w:val="%4."/>
      <w:lvlJc w:val="left"/>
      <w:pPr>
        <w:ind w:left="3240" w:hanging="360"/>
      </w:pPr>
    </w:lvl>
    <w:lvl w:ilvl="4" w:tplc="240A0019" w:tentative="1">
      <w:start w:val="1"/>
      <w:numFmt w:val="lowerLetter"/>
      <w:lvlText w:val="%5."/>
      <w:lvlJc w:val="left"/>
      <w:pPr>
        <w:ind w:left="3960" w:hanging="360"/>
      </w:pPr>
    </w:lvl>
    <w:lvl w:ilvl="5" w:tplc="240A001B" w:tentative="1">
      <w:start w:val="1"/>
      <w:numFmt w:val="lowerRoman"/>
      <w:lvlText w:val="%6."/>
      <w:lvlJc w:val="right"/>
      <w:pPr>
        <w:ind w:left="4680" w:hanging="180"/>
      </w:pPr>
    </w:lvl>
    <w:lvl w:ilvl="6" w:tplc="240A000F" w:tentative="1">
      <w:start w:val="1"/>
      <w:numFmt w:val="decimal"/>
      <w:lvlText w:val="%7."/>
      <w:lvlJc w:val="left"/>
      <w:pPr>
        <w:ind w:left="5400" w:hanging="360"/>
      </w:pPr>
    </w:lvl>
    <w:lvl w:ilvl="7" w:tplc="240A0019" w:tentative="1">
      <w:start w:val="1"/>
      <w:numFmt w:val="lowerLetter"/>
      <w:lvlText w:val="%8."/>
      <w:lvlJc w:val="left"/>
      <w:pPr>
        <w:ind w:left="6120" w:hanging="360"/>
      </w:pPr>
    </w:lvl>
    <w:lvl w:ilvl="8" w:tplc="2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13C80401"/>
    <w:multiLevelType w:val="hybridMultilevel"/>
    <w:tmpl w:val="63704E7A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4386748"/>
    <w:multiLevelType w:val="hybridMultilevel"/>
    <w:tmpl w:val="F6BC2634"/>
    <w:lvl w:ilvl="0" w:tplc="24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98531C6"/>
    <w:multiLevelType w:val="hybridMultilevel"/>
    <w:tmpl w:val="69F65F78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CC31AF9"/>
    <w:multiLevelType w:val="singleLevel"/>
    <w:tmpl w:val="427277E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8">
    <w:nsid w:val="1FCD2802"/>
    <w:multiLevelType w:val="hybridMultilevel"/>
    <w:tmpl w:val="0F14EA9E"/>
    <w:lvl w:ilvl="0" w:tplc="0C0A000F">
      <w:start w:val="1"/>
      <w:numFmt w:val="decimal"/>
      <w:lvlText w:val="%1."/>
      <w:lvlJc w:val="left"/>
      <w:pPr>
        <w:ind w:left="1440" w:hanging="360"/>
      </w:pPr>
    </w:lvl>
    <w:lvl w:ilvl="1" w:tplc="0C0A0019" w:tentative="1">
      <w:start w:val="1"/>
      <w:numFmt w:val="lowerLetter"/>
      <w:lvlText w:val="%2."/>
      <w:lvlJc w:val="left"/>
      <w:pPr>
        <w:ind w:left="2160" w:hanging="360"/>
      </w:pPr>
    </w:lvl>
    <w:lvl w:ilvl="2" w:tplc="0C0A001B" w:tentative="1">
      <w:start w:val="1"/>
      <w:numFmt w:val="lowerRoman"/>
      <w:lvlText w:val="%3."/>
      <w:lvlJc w:val="right"/>
      <w:pPr>
        <w:ind w:left="2880" w:hanging="180"/>
      </w:pPr>
    </w:lvl>
    <w:lvl w:ilvl="3" w:tplc="0C0A000F" w:tentative="1">
      <w:start w:val="1"/>
      <w:numFmt w:val="decimal"/>
      <w:lvlText w:val="%4."/>
      <w:lvlJc w:val="left"/>
      <w:pPr>
        <w:ind w:left="3600" w:hanging="360"/>
      </w:pPr>
    </w:lvl>
    <w:lvl w:ilvl="4" w:tplc="0C0A0019" w:tentative="1">
      <w:start w:val="1"/>
      <w:numFmt w:val="lowerLetter"/>
      <w:lvlText w:val="%5."/>
      <w:lvlJc w:val="left"/>
      <w:pPr>
        <w:ind w:left="4320" w:hanging="360"/>
      </w:pPr>
    </w:lvl>
    <w:lvl w:ilvl="5" w:tplc="0C0A001B" w:tentative="1">
      <w:start w:val="1"/>
      <w:numFmt w:val="lowerRoman"/>
      <w:lvlText w:val="%6."/>
      <w:lvlJc w:val="right"/>
      <w:pPr>
        <w:ind w:left="5040" w:hanging="180"/>
      </w:pPr>
    </w:lvl>
    <w:lvl w:ilvl="6" w:tplc="0C0A000F" w:tentative="1">
      <w:start w:val="1"/>
      <w:numFmt w:val="decimal"/>
      <w:lvlText w:val="%7."/>
      <w:lvlJc w:val="left"/>
      <w:pPr>
        <w:ind w:left="5760" w:hanging="360"/>
      </w:pPr>
    </w:lvl>
    <w:lvl w:ilvl="7" w:tplc="0C0A0019" w:tentative="1">
      <w:start w:val="1"/>
      <w:numFmt w:val="lowerLetter"/>
      <w:lvlText w:val="%8."/>
      <w:lvlJc w:val="left"/>
      <w:pPr>
        <w:ind w:left="6480" w:hanging="360"/>
      </w:pPr>
    </w:lvl>
    <w:lvl w:ilvl="8" w:tplc="0C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">
    <w:nsid w:val="2267101C"/>
    <w:multiLevelType w:val="hybridMultilevel"/>
    <w:tmpl w:val="EA545FF0"/>
    <w:lvl w:ilvl="0" w:tplc="02ACD4F0">
      <w:start w:val="1"/>
      <w:numFmt w:val="decimal"/>
      <w:lvlText w:val="%1."/>
      <w:lvlJc w:val="left"/>
      <w:pPr>
        <w:ind w:left="720" w:hanging="360"/>
      </w:pPr>
      <w:rPr>
        <w:b w:val="0"/>
        <w:color w:val="auto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49C1EC2"/>
    <w:multiLevelType w:val="hybridMultilevel"/>
    <w:tmpl w:val="501A4522"/>
    <w:lvl w:ilvl="0" w:tplc="17381382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03A6C60"/>
    <w:multiLevelType w:val="hybridMultilevel"/>
    <w:tmpl w:val="D6F40DEE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0834CCD"/>
    <w:multiLevelType w:val="hybridMultilevel"/>
    <w:tmpl w:val="6330AC56"/>
    <w:lvl w:ilvl="0" w:tplc="D3587532">
      <w:start w:val="1"/>
      <w:numFmt w:val="upperRoman"/>
      <w:lvlText w:val="%1."/>
      <w:lvlJc w:val="left"/>
      <w:pPr>
        <w:ind w:left="720" w:hanging="72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080" w:hanging="360"/>
      </w:pPr>
    </w:lvl>
    <w:lvl w:ilvl="2" w:tplc="040A001B" w:tentative="1">
      <w:start w:val="1"/>
      <w:numFmt w:val="lowerRoman"/>
      <w:lvlText w:val="%3."/>
      <w:lvlJc w:val="right"/>
      <w:pPr>
        <w:ind w:left="1800" w:hanging="180"/>
      </w:pPr>
    </w:lvl>
    <w:lvl w:ilvl="3" w:tplc="040A000F" w:tentative="1">
      <w:start w:val="1"/>
      <w:numFmt w:val="decimal"/>
      <w:lvlText w:val="%4."/>
      <w:lvlJc w:val="left"/>
      <w:pPr>
        <w:ind w:left="2520" w:hanging="360"/>
      </w:pPr>
    </w:lvl>
    <w:lvl w:ilvl="4" w:tplc="040A0019" w:tentative="1">
      <w:start w:val="1"/>
      <w:numFmt w:val="lowerLetter"/>
      <w:lvlText w:val="%5."/>
      <w:lvlJc w:val="left"/>
      <w:pPr>
        <w:ind w:left="3240" w:hanging="360"/>
      </w:pPr>
    </w:lvl>
    <w:lvl w:ilvl="5" w:tplc="040A001B" w:tentative="1">
      <w:start w:val="1"/>
      <w:numFmt w:val="lowerRoman"/>
      <w:lvlText w:val="%6."/>
      <w:lvlJc w:val="right"/>
      <w:pPr>
        <w:ind w:left="3960" w:hanging="180"/>
      </w:pPr>
    </w:lvl>
    <w:lvl w:ilvl="6" w:tplc="040A000F" w:tentative="1">
      <w:start w:val="1"/>
      <w:numFmt w:val="decimal"/>
      <w:lvlText w:val="%7."/>
      <w:lvlJc w:val="left"/>
      <w:pPr>
        <w:ind w:left="4680" w:hanging="360"/>
      </w:pPr>
    </w:lvl>
    <w:lvl w:ilvl="7" w:tplc="040A0019" w:tentative="1">
      <w:start w:val="1"/>
      <w:numFmt w:val="lowerLetter"/>
      <w:lvlText w:val="%8."/>
      <w:lvlJc w:val="left"/>
      <w:pPr>
        <w:ind w:left="5400" w:hanging="360"/>
      </w:pPr>
    </w:lvl>
    <w:lvl w:ilvl="8" w:tplc="0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>
    <w:nsid w:val="35500080"/>
    <w:multiLevelType w:val="hybridMultilevel"/>
    <w:tmpl w:val="4E4E5980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A3F3635"/>
    <w:multiLevelType w:val="hybridMultilevel"/>
    <w:tmpl w:val="B06C9D56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3E3181F"/>
    <w:multiLevelType w:val="hybridMultilevel"/>
    <w:tmpl w:val="BB0C6104"/>
    <w:lvl w:ilvl="0" w:tplc="82BABF9E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447748B6"/>
    <w:multiLevelType w:val="hybridMultilevel"/>
    <w:tmpl w:val="FCACDE7A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49644CF9"/>
    <w:multiLevelType w:val="hybridMultilevel"/>
    <w:tmpl w:val="6F7EA912"/>
    <w:lvl w:ilvl="0" w:tplc="0C0A000F">
      <w:start w:val="1"/>
      <w:numFmt w:val="decimal"/>
      <w:lvlText w:val="%1."/>
      <w:lvlJc w:val="left"/>
      <w:pPr>
        <w:ind w:left="1440" w:hanging="360"/>
      </w:pPr>
    </w:lvl>
    <w:lvl w:ilvl="1" w:tplc="0C0A0019" w:tentative="1">
      <w:start w:val="1"/>
      <w:numFmt w:val="lowerLetter"/>
      <w:lvlText w:val="%2."/>
      <w:lvlJc w:val="left"/>
      <w:pPr>
        <w:ind w:left="2160" w:hanging="360"/>
      </w:pPr>
    </w:lvl>
    <w:lvl w:ilvl="2" w:tplc="0C0A001B" w:tentative="1">
      <w:start w:val="1"/>
      <w:numFmt w:val="lowerRoman"/>
      <w:lvlText w:val="%3."/>
      <w:lvlJc w:val="right"/>
      <w:pPr>
        <w:ind w:left="2880" w:hanging="180"/>
      </w:pPr>
    </w:lvl>
    <w:lvl w:ilvl="3" w:tplc="0C0A000F" w:tentative="1">
      <w:start w:val="1"/>
      <w:numFmt w:val="decimal"/>
      <w:lvlText w:val="%4."/>
      <w:lvlJc w:val="left"/>
      <w:pPr>
        <w:ind w:left="3600" w:hanging="360"/>
      </w:pPr>
    </w:lvl>
    <w:lvl w:ilvl="4" w:tplc="0C0A0019" w:tentative="1">
      <w:start w:val="1"/>
      <w:numFmt w:val="lowerLetter"/>
      <w:lvlText w:val="%5."/>
      <w:lvlJc w:val="left"/>
      <w:pPr>
        <w:ind w:left="4320" w:hanging="360"/>
      </w:pPr>
    </w:lvl>
    <w:lvl w:ilvl="5" w:tplc="0C0A001B" w:tentative="1">
      <w:start w:val="1"/>
      <w:numFmt w:val="lowerRoman"/>
      <w:lvlText w:val="%6."/>
      <w:lvlJc w:val="right"/>
      <w:pPr>
        <w:ind w:left="5040" w:hanging="180"/>
      </w:pPr>
    </w:lvl>
    <w:lvl w:ilvl="6" w:tplc="0C0A000F" w:tentative="1">
      <w:start w:val="1"/>
      <w:numFmt w:val="decimal"/>
      <w:lvlText w:val="%7."/>
      <w:lvlJc w:val="left"/>
      <w:pPr>
        <w:ind w:left="5760" w:hanging="360"/>
      </w:pPr>
    </w:lvl>
    <w:lvl w:ilvl="7" w:tplc="0C0A0019" w:tentative="1">
      <w:start w:val="1"/>
      <w:numFmt w:val="lowerLetter"/>
      <w:lvlText w:val="%8."/>
      <w:lvlJc w:val="left"/>
      <w:pPr>
        <w:ind w:left="6480" w:hanging="360"/>
      </w:pPr>
    </w:lvl>
    <w:lvl w:ilvl="8" w:tplc="0C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>
    <w:nsid w:val="4E944442"/>
    <w:multiLevelType w:val="hybridMultilevel"/>
    <w:tmpl w:val="D80CBE3A"/>
    <w:lvl w:ilvl="0" w:tplc="0C0A0017">
      <w:start w:val="1"/>
      <w:numFmt w:val="lowerLetter"/>
      <w:lvlText w:val="%1)"/>
      <w:lvlJc w:val="left"/>
      <w:pPr>
        <w:ind w:left="360" w:hanging="360"/>
      </w:pPr>
    </w:lvl>
    <w:lvl w:ilvl="1" w:tplc="0C0A0019" w:tentative="1">
      <w:start w:val="1"/>
      <w:numFmt w:val="lowerLetter"/>
      <w:lvlText w:val="%2."/>
      <w:lvlJc w:val="left"/>
      <w:pPr>
        <w:ind w:left="1080" w:hanging="360"/>
      </w:p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>
    <w:nsid w:val="5B2862B6"/>
    <w:multiLevelType w:val="hybridMultilevel"/>
    <w:tmpl w:val="7C1EFEA6"/>
    <w:lvl w:ilvl="0" w:tplc="0C0A0017">
      <w:start w:val="1"/>
      <w:numFmt w:val="lowerLetter"/>
      <w:lvlText w:val="%1)"/>
      <w:lvlJc w:val="left"/>
      <w:pPr>
        <w:ind w:left="1080" w:hanging="360"/>
      </w:pPr>
    </w:lvl>
    <w:lvl w:ilvl="1" w:tplc="0C0A0019" w:tentative="1">
      <w:start w:val="1"/>
      <w:numFmt w:val="lowerLetter"/>
      <w:lvlText w:val="%2."/>
      <w:lvlJc w:val="left"/>
      <w:pPr>
        <w:ind w:left="1800" w:hanging="360"/>
      </w:pPr>
    </w:lvl>
    <w:lvl w:ilvl="2" w:tplc="0C0A001B" w:tentative="1">
      <w:start w:val="1"/>
      <w:numFmt w:val="lowerRoman"/>
      <w:lvlText w:val="%3."/>
      <w:lvlJc w:val="right"/>
      <w:pPr>
        <w:ind w:left="2520" w:hanging="180"/>
      </w:pPr>
    </w:lvl>
    <w:lvl w:ilvl="3" w:tplc="0C0A000F" w:tentative="1">
      <w:start w:val="1"/>
      <w:numFmt w:val="decimal"/>
      <w:lvlText w:val="%4."/>
      <w:lvlJc w:val="left"/>
      <w:pPr>
        <w:ind w:left="3240" w:hanging="360"/>
      </w:pPr>
    </w:lvl>
    <w:lvl w:ilvl="4" w:tplc="0C0A0019" w:tentative="1">
      <w:start w:val="1"/>
      <w:numFmt w:val="lowerLetter"/>
      <w:lvlText w:val="%5."/>
      <w:lvlJc w:val="left"/>
      <w:pPr>
        <w:ind w:left="3960" w:hanging="360"/>
      </w:pPr>
    </w:lvl>
    <w:lvl w:ilvl="5" w:tplc="0C0A001B" w:tentative="1">
      <w:start w:val="1"/>
      <w:numFmt w:val="lowerRoman"/>
      <w:lvlText w:val="%6."/>
      <w:lvlJc w:val="right"/>
      <w:pPr>
        <w:ind w:left="4680" w:hanging="180"/>
      </w:pPr>
    </w:lvl>
    <w:lvl w:ilvl="6" w:tplc="0C0A000F" w:tentative="1">
      <w:start w:val="1"/>
      <w:numFmt w:val="decimal"/>
      <w:lvlText w:val="%7."/>
      <w:lvlJc w:val="left"/>
      <w:pPr>
        <w:ind w:left="5400" w:hanging="360"/>
      </w:pPr>
    </w:lvl>
    <w:lvl w:ilvl="7" w:tplc="0C0A0019" w:tentative="1">
      <w:start w:val="1"/>
      <w:numFmt w:val="lowerLetter"/>
      <w:lvlText w:val="%8."/>
      <w:lvlJc w:val="left"/>
      <w:pPr>
        <w:ind w:left="6120" w:hanging="360"/>
      </w:pPr>
    </w:lvl>
    <w:lvl w:ilvl="8" w:tplc="0C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>
    <w:nsid w:val="72197337"/>
    <w:multiLevelType w:val="hybridMultilevel"/>
    <w:tmpl w:val="6EB211FE"/>
    <w:lvl w:ilvl="0" w:tplc="0C0A0017">
      <w:start w:val="1"/>
      <w:numFmt w:val="lowerLetter"/>
      <w:lvlText w:val="%1)"/>
      <w:lvlJc w:val="left"/>
      <w:pPr>
        <w:ind w:left="360" w:hanging="360"/>
      </w:pPr>
    </w:lvl>
    <w:lvl w:ilvl="1" w:tplc="0C0A0019" w:tentative="1">
      <w:start w:val="1"/>
      <w:numFmt w:val="lowerLetter"/>
      <w:lvlText w:val="%2."/>
      <w:lvlJc w:val="left"/>
      <w:pPr>
        <w:ind w:left="1080" w:hanging="360"/>
      </w:p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1">
    <w:nsid w:val="76A204E9"/>
    <w:multiLevelType w:val="hybridMultilevel"/>
    <w:tmpl w:val="EDE2ACCE"/>
    <w:lvl w:ilvl="0" w:tplc="1924E30C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7B6B118B"/>
    <w:multiLevelType w:val="hybridMultilevel"/>
    <w:tmpl w:val="25A80266"/>
    <w:lvl w:ilvl="0" w:tplc="0728EF66">
      <w:start w:val="1"/>
      <w:numFmt w:val="decimal"/>
      <w:lvlText w:val="%1."/>
      <w:lvlJc w:val="left"/>
      <w:pPr>
        <w:ind w:left="720" w:hanging="360"/>
      </w:pPr>
      <w:rPr>
        <w:rFonts w:hint="default"/>
        <w:sz w:val="18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7ECF10D7"/>
    <w:multiLevelType w:val="hybridMultilevel"/>
    <w:tmpl w:val="2A02DD14"/>
    <w:lvl w:ilvl="0" w:tplc="0C0A0017">
      <w:start w:val="1"/>
      <w:numFmt w:val="lowerLetter"/>
      <w:lvlText w:val="%1)"/>
      <w:lvlJc w:val="left"/>
      <w:pPr>
        <w:ind w:left="360" w:hanging="360"/>
      </w:pPr>
    </w:lvl>
    <w:lvl w:ilvl="1" w:tplc="0C0A0019" w:tentative="1">
      <w:start w:val="1"/>
      <w:numFmt w:val="lowerLetter"/>
      <w:lvlText w:val="%2."/>
      <w:lvlJc w:val="left"/>
      <w:pPr>
        <w:ind w:left="1080" w:hanging="360"/>
      </w:p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"/>
  </w:num>
  <w:num w:numId="2">
    <w:abstractNumId w:val="12"/>
  </w:num>
  <w:num w:numId="3">
    <w:abstractNumId w:val="7"/>
  </w:num>
  <w:num w:numId="4">
    <w:abstractNumId w:val="4"/>
  </w:num>
  <w:num w:numId="5">
    <w:abstractNumId w:val="1"/>
  </w:num>
  <w:num w:numId="6">
    <w:abstractNumId w:val="16"/>
  </w:num>
  <w:num w:numId="7">
    <w:abstractNumId w:val="0"/>
  </w:num>
  <w:num w:numId="8">
    <w:abstractNumId w:val="18"/>
  </w:num>
  <w:num w:numId="9">
    <w:abstractNumId w:val="23"/>
  </w:num>
  <w:num w:numId="10">
    <w:abstractNumId w:val="19"/>
  </w:num>
  <w:num w:numId="11">
    <w:abstractNumId w:val="20"/>
  </w:num>
  <w:num w:numId="12">
    <w:abstractNumId w:val="6"/>
  </w:num>
  <w:num w:numId="13">
    <w:abstractNumId w:val="2"/>
  </w:num>
  <w:num w:numId="14">
    <w:abstractNumId w:val="17"/>
  </w:num>
  <w:num w:numId="15">
    <w:abstractNumId w:val="14"/>
  </w:num>
  <w:num w:numId="16">
    <w:abstractNumId w:val="22"/>
  </w:num>
  <w:num w:numId="17">
    <w:abstractNumId w:val="11"/>
  </w:num>
  <w:num w:numId="18">
    <w:abstractNumId w:val="8"/>
  </w:num>
  <w:num w:numId="19">
    <w:abstractNumId w:val="15"/>
  </w:num>
  <w:num w:numId="20">
    <w:abstractNumId w:val="21"/>
  </w:num>
  <w:num w:numId="21">
    <w:abstractNumId w:val="5"/>
  </w:num>
  <w:num w:numId="22">
    <w:abstractNumId w:val="10"/>
  </w:num>
  <w:num w:numId="23">
    <w:abstractNumId w:val="9"/>
  </w:num>
  <w:num w:numId="24">
    <w:abstractNumId w:val="13"/>
  </w:num>
  <w:num w:numId="2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4"/>
  <w:proofState w:spelling="clean" w:grammar="clean"/>
  <w:defaultTabStop w:val="708"/>
  <w:hyphenationZone w:val="425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E5CB8"/>
    <w:rsid w:val="0000140F"/>
    <w:rsid w:val="00003876"/>
    <w:rsid w:val="0000426B"/>
    <w:rsid w:val="00006425"/>
    <w:rsid w:val="00007424"/>
    <w:rsid w:val="000153D9"/>
    <w:rsid w:val="000159EA"/>
    <w:rsid w:val="00016DAF"/>
    <w:rsid w:val="00022989"/>
    <w:rsid w:val="000246A2"/>
    <w:rsid w:val="000318ED"/>
    <w:rsid w:val="00037905"/>
    <w:rsid w:val="00041318"/>
    <w:rsid w:val="00041EB3"/>
    <w:rsid w:val="00051CC5"/>
    <w:rsid w:val="00054917"/>
    <w:rsid w:val="000555B0"/>
    <w:rsid w:val="000556E3"/>
    <w:rsid w:val="00056A20"/>
    <w:rsid w:val="00057D76"/>
    <w:rsid w:val="00057DB5"/>
    <w:rsid w:val="000608D0"/>
    <w:rsid w:val="00060D6E"/>
    <w:rsid w:val="00061A70"/>
    <w:rsid w:val="00062425"/>
    <w:rsid w:val="00062841"/>
    <w:rsid w:val="000658C6"/>
    <w:rsid w:val="00070EB5"/>
    <w:rsid w:val="00071D34"/>
    <w:rsid w:val="00076A6D"/>
    <w:rsid w:val="000813A1"/>
    <w:rsid w:val="00081671"/>
    <w:rsid w:val="00087CB0"/>
    <w:rsid w:val="000914C9"/>
    <w:rsid w:val="0009172B"/>
    <w:rsid w:val="000948F6"/>
    <w:rsid w:val="000951A0"/>
    <w:rsid w:val="000963A2"/>
    <w:rsid w:val="000A0448"/>
    <w:rsid w:val="000A119A"/>
    <w:rsid w:val="000A1CCF"/>
    <w:rsid w:val="000A21BE"/>
    <w:rsid w:val="000A45C1"/>
    <w:rsid w:val="000A4C6A"/>
    <w:rsid w:val="000A4C88"/>
    <w:rsid w:val="000A51E5"/>
    <w:rsid w:val="000A5B76"/>
    <w:rsid w:val="000A65EB"/>
    <w:rsid w:val="000B2013"/>
    <w:rsid w:val="000B270E"/>
    <w:rsid w:val="000B2BC8"/>
    <w:rsid w:val="000B6757"/>
    <w:rsid w:val="000D4A69"/>
    <w:rsid w:val="000E2DB1"/>
    <w:rsid w:val="000E46A1"/>
    <w:rsid w:val="000F7626"/>
    <w:rsid w:val="0010305A"/>
    <w:rsid w:val="001130D6"/>
    <w:rsid w:val="00113382"/>
    <w:rsid w:val="00116C32"/>
    <w:rsid w:val="001209D1"/>
    <w:rsid w:val="00130612"/>
    <w:rsid w:val="00133201"/>
    <w:rsid w:val="00133AC2"/>
    <w:rsid w:val="001349A4"/>
    <w:rsid w:val="00145355"/>
    <w:rsid w:val="00155B3B"/>
    <w:rsid w:val="00157A0A"/>
    <w:rsid w:val="00162B34"/>
    <w:rsid w:val="00163A5B"/>
    <w:rsid w:val="00165F5C"/>
    <w:rsid w:val="00171BDC"/>
    <w:rsid w:val="0017653E"/>
    <w:rsid w:val="0018591C"/>
    <w:rsid w:val="00190066"/>
    <w:rsid w:val="001909F6"/>
    <w:rsid w:val="00194115"/>
    <w:rsid w:val="001947AB"/>
    <w:rsid w:val="001A2E9D"/>
    <w:rsid w:val="001A53A0"/>
    <w:rsid w:val="001B078F"/>
    <w:rsid w:val="001B1C98"/>
    <w:rsid w:val="001B2709"/>
    <w:rsid w:val="001B6398"/>
    <w:rsid w:val="001B6F19"/>
    <w:rsid w:val="001C2FC2"/>
    <w:rsid w:val="001C3E10"/>
    <w:rsid w:val="001C50F8"/>
    <w:rsid w:val="001C53A4"/>
    <w:rsid w:val="001E489C"/>
    <w:rsid w:val="001E5EBB"/>
    <w:rsid w:val="001E6537"/>
    <w:rsid w:val="001E75D5"/>
    <w:rsid w:val="001F2E48"/>
    <w:rsid w:val="001F4881"/>
    <w:rsid w:val="002030D9"/>
    <w:rsid w:val="00204C15"/>
    <w:rsid w:val="00213A27"/>
    <w:rsid w:val="00213CD0"/>
    <w:rsid w:val="00214FD1"/>
    <w:rsid w:val="00215D07"/>
    <w:rsid w:val="002207BB"/>
    <w:rsid w:val="00221B96"/>
    <w:rsid w:val="002237A8"/>
    <w:rsid w:val="00223A5B"/>
    <w:rsid w:val="002340B1"/>
    <w:rsid w:val="002415A2"/>
    <w:rsid w:val="00244E8B"/>
    <w:rsid w:val="0025437E"/>
    <w:rsid w:val="002604A1"/>
    <w:rsid w:val="0026480E"/>
    <w:rsid w:val="00265522"/>
    <w:rsid w:val="002669BE"/>
    <w:rsid w:val="0027203C"/>
    <w:rsid w:val="0027448B"/>
    <w:rsid w:val="002827A2"/>
    <w:rsid w:val="002831F8"/>
    <w:rsid w:val="002847D5"/>
    <w:rsid w:val="00285615"/>
    <w:rsid w:val="00286738"/>
    <w:rsid w:val="002912B0"/>
    <w:rsid w:val="002947FB"/>
    <w:rsid w:val="00295A56"/>
    <w:rsid w:val="002A0DCA"/>
    <w:rsid w:val="002A2811"/>
    <w:rsid w:val="002A2813"/>
    <w:rsid w:val="002A2B80"/>
    <w:rsid w:val="002B121D"/>
    <w:rsid w:val="002B268C"/>
    <w:rsid w:val="002B34C4"/>
    <w:rsid w:val="002B6A00"/>
    <w:rsid w:val="002B7F56"/>
    <w:rsid w:val="002C1026"/>
    <w:rsid w:val="002C379B"/>
    <w:rsid w:val="002D1432"/>
    <w:rsid w:val="002D36BA"/>
    <w:rsid w:val="002D4E6A"/>
    <w:rsid w:val="002D54FB"/>
    <w:rsid w:val="002D6A28"/>
    <w:rsid w:val="002E2D99"/>
    <w:rsid w:val="002E336E"/>
    <w:rsid w:val="002E4995"/>
    <w:rsid w:val="002E7F9E"/>
    <w:rsid w:val="002F29A3"/>
    <w:rsid w:val="002F7F94"/>
    <w:rsid w:val="003003AE"/>
    <w:rsid w:val="00303A3C"/>
    <w:rsid w:val="003108AA"/>
    <w:rsid w:val="003111CA"/>
    <w:rsid w:val="00312079"/>
    <w:rsid w:val="0031257F"/>
    <w:rsid w:val="003252DE"/>
    <w:rsid w:val="00331A59"/>
    <w:rsid w:val="00334639"/>
    <w:rsid w:val="003438C3"/>
    <w:rsid w:val="003474CE"/>
    <w:rsid w:val="00350F33"/>
    <w:rsid w:val="003540F5"/>
    <w:rsid w:val="003556F7"/>
    <w:rsid w:val="00357808"/>
    <w:rsid w:val="0036528F"/>
    <w:rsid w:val="00371C66"/>
    <w:rsid w:val="0037415F"/>
    <w:rsid w:val="00377F85"/>
    <w:rsid w:val="00380D69"/>
    <w:rsid w:val="00385760"/>
    <w:rsid w:val="00386A86"/>
    <w:rsid w:val="00387215"/>
    <w:rsid w:val="00387EEC"/>
    <w:rsid w:val="00393A48"/>
    <w:rsid w:val="00397A60"/>
    <w:rsid w:val="00397BD7"/>
    <w:rsid w:val="003A1381"/>
    <w:rsid w:val="003A152E"/>
    <w:rsid w:val="003A435D"/>
    <w:rsid w:val="003A4C2C"/>
    <w:rsid w:val="003A5989"/>
    <w:rsid w:val="003B5E3E"/>
    <w:rsid w:val="003C0D22"/>
    <w:rsid w:val="003C1394"/>
    <w:rsid w:val="003C3AFA"/>
    <w:rsid w:val="003D3E2D"/>
    <w:rsid w:val="003F1A4E"/>
    <w:rsid w:val="003F40F4"/>
    <w:rsid w:val="003F49A0"/>
    <w:rsid w:val="003F519C"/>
    <w:rsid w:val="003F7B0B"/>
    <w:rsid w:val="00401DB2"/>
    <w:rsid w:val="00404721"/>
    <w:rsid w:val="00404884"/>
    <w:rsid w:val="004059BE"/>
    <w:rsid w:val="004131B4"/>
    <w:rsid w:val="0042060E"/>
    <w:rsid w:val="004240A9"/>
    <w:rsid w:val="00427A0A"/>
    <w:rsid w:val="00443AA8"/>
    <w:rsid w:val="004456AB"/>
    <w:rsid w:val="00450FC3"/>
    <w:rsid w:val="00451E30"/>
    <w:rsid w:val="004544C9"/>
    <w:rsid w:val="00455458"/>
    <w:rsid w:val="0045581D"/>
    <w:rsid w:val="00463D1F"/>
    <w:rsid w:val="00475EED"/>
    <w:rsid w:val="004803C4"/>
    <w:rsid w:val="004950AA"/>
    <w:rsid w:val="004A0A1E"/>
    <w:rsid w:val="004A0A99"/>
    <w:rsid w:val="004A5E64"/>
    <w:rsid w:val="004A6464"/>
    <w:rsid w:val="004A680C"/>
    <w:rsid w:val="004B1C6A"/>
    <w:rsid w:val="004B3880"/>
    <w:rsid w:val="004B548E"/>
    <w:rsid w:val="004B58E5"/>
    <w:rsid w:val="004B7FB3"/>
    <w:rsid w:val="004C1CE5"/>
    <w:rsid w:val="004C27F4"/>
    <w:rsid w:val="004C2A2F"/>
    <w:rsid w:val="004C32C9"/>
    <w:rsid w:val="004C3335"/>
    <w:rsid w:val="004C6E40"/>
    <w:rsid w:val="004C75FB"/>
    <w:rsid w:val="004E1C8F"/>
    <w:rsid w:val="004E1D9C"/>
    <w:rsid w:val="004E37A1"/>
    <w:rsid w:val="004E4853"/>
    <w:rsid w:val="004E6048"/>
    <w:rsid w:val="004E61E8"/>
    <w:rsid w:val="004F2A62"/>
    <w:rsid w:val="004F2E0C"/>
    <w:rsid w:val="004F502A"/>
    <w:rsid w:val="004F7226"/>
    <w:rsid w:val="005041E4"/>
    <w:rsid w:val="005056DF"/>
    <w:rsid w:val="00505A02"/>
    <w:rsid w:val="00516DFA"/>
    <w:rsid w:val="005224DA"/>
    <w:rsid w:val="0052322E"/>
    <w:rsid w:val="00523E54"/>
    <w:rsid w:val="00527198"/>
    <w:rsid w:val="00530388"/>
    <w:rsid w:val="00532734"/>
    <w:rsid w:val="00532DEF"/>
    <w:rsid w:val="00534172"/>
    <w:rsid w:val="00537242"/>
    <w:rsid w:val="005374F0"/>
    <w:rsid w:val="005433E0"/>
    <w:rsid w:val="005434B1"/>
    <w:rsid w:val="00546801"/>
    <w:rsid w:val="00547D0B"/>
    <w:rsid w:val="00556BB1"/>
    <w:rsid w:val="00562CB5"/>
    <w:rsid w:val="00562D2C"/>
    <w:rsid w:val="00565039"/>
    <w:rsid w:val="00565B59"/>
    <w:rsid w:val="00565FA2"/>
    <w:rsid w:val="00581752"/>
    <w:rsid w:val="00594F08"/>
    <w:rsid w:val="005979D9"/>
    <w:rsid w:val="005A2989"/>
    <w:rsid w:val="005A4DDB"/>
    <w:rsid w:val="005A6AB8"/>
    <w:rsid w:val="005B06E6"/>
    <w:rsid w:val="005B4A19"/>
    <w:rsid w:val="005B6CD7"/>
    <w:rsid w:val="005C02A6"/>
    <w:rsid w:val="005C1B64"/>
    <w:rsid w:val="005C2C3A"/>
    <w:rsid w:val="005C3A04"/>
    <w:rsid w:val="005C4500"/>
    <w:rsid w:val="005C5560"/>
    <w:rsid w:val="005C6EA6"/>
    <w:rsid w:val="005D31F0"/>
    <w:rsid w:val="005D3EC4"/>
    <w:rsid w:val="005D48F5"/>
    <w:rsid w:val="005E5CB8"/>
    <w:rsid w:val="005E6B13"/>
    <w:rsid w:val="005F2B51"/>
    <w:rsid w:val="006011DB"/>
    <w:rsid w:val="0060381D"/>
    <w:rsid w:val="00606688"/>
    <w:rsid w:val="006112CD"/>
    <w:rsid w:val="00613073"/>
    <w:rsid w:val="006133F1"/>
    <w:rsid w:val="006160E8"/>
    <w:rsid w:val="00617ADD"/>
    <w:rsid w:val="00625B91"/>
    <w:rsid w:val="0062725A"/>
    <w:rsid w:val="0063272F"/>
    <w:rsid w:val="006405DF"/>
    <w:rsid w:val="00640EF2"/>
    <w:rsid w:val="006463B4"/>
    <w:rsid w:val="0065132E"/>
    <w:rsid w:val="00653040"/>
    <w:rsid w:val="00657967"/>
    <w:rsid w:val="00663282"/>
    <w:rsid w:val="00663693"/>
    <w:rsid w:val="0066543E"/>
    <w:rsid w:val="006655DB"/>
    <w:rsid w:val="00670AA2"/>
    <w:rsid w:val="00673248"/>
    <w:rsid w:val="00675CD0"/>
    <w:rsid w:val="00675F10"/>
    <w:rsid w:val="00682221"/>
    <w:rsid w:val="00684AA1"/>
    <w:rsid w:val="00684F7E"/>
    <w:rsid w:val="006856A5"/>
    <w:rsid w:val="00690731"/>
    <w:rsid w:val="006976AF"/>
    <w:rsid w:val="006A17A7"/>
    <w:rsid w:val="006A1EC5"/>
    <w:rsid w:val="006A4BE1"/>
    <w:rsid w:val="006A6A5B"/>
    <w:rsid w:val="006B51CA"/>
    <w:rsid w:val="006B6A6D"/>
    <w:rsid w:val="006B739E"/>
    <w:rsid w:val="006C2934"/>
    <w:rsid w:val="006D1ADF"/>
    <w:rsid w:val="006D3537"/>
    <w:rsid w:val="006E0801"/>
    <w:rsid w:val="006E37D6"/>
    <w:rsid w:val="006E445C"/>
    <w:rsid w:val="006E4BCE"/>
    <w:rsid w:val="006E7C0F"/>
    <w:rsid w:val="006F1AA2"/>
    <w:rsid w:val="006F5864"/>
    <w:rsid w:val="006F715A"/>
    <w:rsid w:val="007009D9"/>
    <w:rsid w:val="007053D4"/>
    <w:rsid w:val="00706F78"/>
    <w:rsid w:val="00710CCF"/>
    <w:rsid w:val="0071197E"/>
    <w:rsid w:val="0071271B"/>
    <w:rsid w:val="0071531F"/>
    <w:rsid w:val="007157C4"/>
    <w:rsid w:val="007174C1"/>
    <w:rsid w:val="00721AE8"/>
    <w:rsid w:val="00726623"/>
    <w:rsid w:val="00727B14"/>
    <w:rsid w:val="007337B6"/>
    <w:rsid w:val="00743FE5"/>
    <w:rsid w:val="007515ED"/>
    <w:rsid w:val="00751C03"/>
    <w:rsid w:val="00752DC5"/>
    <w:rsid w:val="00754A0F"/>
    <w:rsid w:val="00755D15"/>
    <w:rsid w:val="0075606E"/>
    <w:rsid w:val="007701D8"/>
    <w:rsid w:val="00772670"/>
    <w:rsid w:val="00772C45"/>
    <w:rsid w:val="0078399E"/>
    <w:rsid w:val="007858C4"/>
    <w:rsid w:val="00786254"/>
    <w:rsid w:val="00791CE8"/>
    <w:rsid w:val="007952E8"/>
    <w:rsid w:val="007A013D"/>
    <w:rsid w:val="007A2B3A"/>
    <w:rsid w:val="007A49D4"/>
    <w:rsid w:val="007C0049"/>
    <w:rsid w:val="007C2A0C"/>
    <w:rsid w:val="007D181F"/>
    <w:rsid w:val="007D79E4"/>
    <w:rsid w:val="007E432A"/>
    <w:rsid w:val="007E554E"/>
    <w:rsid w:val="007F0E24"/>
    <w:rsid w:val="007F1F86"/>
    <w:rsid w:val="007F5F70"/>
    <w:rsid w:val="00801031"/>
    <w:rsid w:val="00802511"/>
    <w:rsid w:val="008071BC"/>
    <w:rsid w:val="00807B44"/>
    <w:rsid w:val="0081197E"/>
    <w:rsid w:val="00815524"/>
    <w:rsid w:val="008208F1"/>
    <w:rsid w:val="00821B0E"/>
    <w:rsid w:val="008243EA"/>
    <w:rsid w:val="0083427F"/>
    <w:rsid w:val="0084706A"/>
    <w:rsid w:val="00853E75"/>
    <w:rsid w:val="0085707A"/>
    <w:rsid w:val="00870B53"/>
    <w:rsid w:val="008774D6"/>
    <w:rsid w:val="0088066E"/>
    <w:rsid w:val="00880EB7"/>
    <w:rsid w:val="00881949"/>
    <w:rsid w:val="008821FE"/>
    <w:rsid w:val="00884513"/>
    <w:rsid w:val="00896AD5"/>
    <w:rsid w:val="008A03DA"/>
    <w:rsid w:val="008A1659"/>
    <w:rsid w:val="008A49BF"/>
    <w:rsid w:val="008A57A0"/>
    <w:rsid w:val="008C2539"/>
    <w:rsid w:val="008D4BD9"/>
    <w:rsid w:val="008D4DBD"/>
    <w:rsid w:val="008D74EF"/>
    <w:rsid w:val="008E3D64"/>
    <w:rsid w:val="008E4CD0"/>
    <w:rsid w:val="008E4DE1"/>
    <w:rsid w:val="008E5BD0"/>
    <w:rsid w:val="008E732F"/>
    <w:rsid w:val="008F048E"/>
    <w:rsid w:val="008F1DD7"/>
    <w:rsid w:val="008F2827"/>
    <w:rsid w:val="008F2B83"/>
    <w:rsid w:val="008F3196"/>
    <w:rsid w:val="008F4800"/>
    <w:rsid w:val="008F517B"/>
    <w:rsid w:val="008F5E89"/>
    <w:rsid w:val="00903C4E"/>
    <w:rsid w:val="009062B2"/>
    <w:rsid w:val="009151EC"/>
    <w:rsid w:val="00917F3F"/>
    <w:rsid w:val="00922296"/>
    <w:rsid w:val="00923B99"/>
    <w:rsid w:val="009256A6"/>
    <w:rsid w:val="009273D2"/>
    <w:rsid w:val="00931D1D"/>
    <w:rsid w:val="00932CAE"/>
    <w:rsid w:val="00934CFB"/>
    <w:rsid w:val="0093567E"/>
    <w:rsid w:val="0093712A"/>
    <w:rsid w:val="00937345"/>
    <w:rsid w:val="0093750D"/>
    <w:rsid w:val="00940471"/>
    <w:rsid w:val="009431A8"/>
    <w:rsid w:val="0094577F"/>
    <w:rsid w:val="009457DD"/>
    <w:rsid w:val="00950B23"/>
    <w:rsid w:val="00950D68"/>
    <w:rsid w:val="009511A1"/>
    <w:rsid w:val="00953A72"/>
    <w:rsid w:val="00962128"/>
    <w:rsid w:val="00962CE9"/>
    <w:rsid w:val="00967790"/>
    <w:rsid w:val="00967BC2"/>
    <w:rsid w:val="00974096"/>
    <w:rsid w:val="00977C85"/>
    <w:rsid w:val="00981922"/>
    <w:rsid w:val="00981ECA"/>
    <w:rsid w:val="009865FF"/>
    <w:rsid w:val="00987F64"/>
    <w:rsid w:val="00992161"/>
    <w:rsid w:val="009959E0"/>
    <w:rsid w:val="009A18F6"/>
    <w:rsid w:val="009A4805"/>
    <w:rsid w:val="009B20AB"/>
    <w:rsid w:val="009C20F4"/>
    <w:rsid w:val="009C3E8C"/>
    <w:rsid w:val="009C5FDF"/>
    <w:rsid w:val="009C7A76"/>
    <w:rsid w:val="009D6956"/>
    <w:rsid w:val="009D7425"/>
    <w:rsid w:val="009F1C39"/>
    <w:rsid w:val="009F1F5D"/>
    <w:rsid w:val="009F4729"/>
    <w:rsid w:val="00A01EC2"/>
    <w:rsid w:val="00A06CCD"/>
    <w:rsid w:val="00A10B4F"/>
    <w:rsid w:val="00A21EF9"/>
    <w:rsid w:val="00A27FE6"/>
    <w:rsid w:val="00A32DAB"/>
    <w:rsid w:val="00A45C77"/>
    <w:rsid w:val="00A50869"/>
    <w:rsid w:val="00A519C9"/>
    <w:rsid w:val="00A51FCC"/>
    <w:rsid w:val="00A52374"/>
    <w:rsid w:val="00A53B2D"/>
    <w:rsid w:val="00A53BD8"/>
    <w:rsid w:val="00A56A51"/>
    <w:rsid w:val="00A61AAD"/>
    <w:rsid w:val="00A62AD0"/>
    <w:rsid w:val="00A72965"/>
    <w:rsid w:val="00A73122"/>
    <w:rsid w:val="00A73856"/>
    <w:rsid w:val="00A81E62"/>
    <w:rsid w:val="00A8676C"/>
    <w:rsid w:val="00A86EF2"/>
    <w:rsid w:val="00A939F2"/>
    <w:rsid w:val="00A93C13"/>
    <w:rsid w:val="00AA4791"/>
    <w:rsid w:val="00AA7E77"/>
    <w:rsid w:val="00AB1FE9"/>
    <w:rsid w:val="00AB3338"/>
    <w:rsid w:val="00AB398A"/>
    <w:rsid w:val="00AB589B"/>
    <w:rsid w:val="00AC12B9"/>
    <w:rsid w:val="00AC12E1"/>
    <w:rsid w:val="00AC7B30"/>
    <w:rsid w:val="00AD321E"/>
    <w:rsid w:val="00AD3BF7"/>
    <w:rsid w:val="00AD717F"/>
    <w:rsid w:val="00AD76BB"/>
    <w:rsid w:val="00AE4C6D"/>
    <w:rsid w:val="00AF42F7"/>
    <w:rsid w:val="00B04B69"/>
    <w:rsid w:val="00B172BC"/>
    <w:rsid w:val="00B172D4"/>
    <w:rsid w:val="00B208EA"/>
    <w:rsid w:val="00B2415E"/>
    <w:rsid w:val="00B2477F"/>
    <w:rsid w:val="00B25B9C"/>
    <w:rsid w:val="00B30B3F"/>
    <w:rsid w:val="00B3124F"/>
    <w:rsid w:val="00B32334"/>
    <w:rsid w:val="00B328F4"/>
    <w:rsid w:val="00B35584"/>
    <w:rsid w:val="00B35679"/>
    <w:rsid w:val="00B35DFC"/>
    <w:rsid w:val="00B41E33"/>
    <w:rsid w:val="00B42D4F"/>
    <w:rsid w:val="00B45941"/>
    <w:rsid w:val="00B47A28"/>
    <w:rsid w:val="00B50650"/>
    <w:rsid w:val="00B50F1A"/>
    <w:rsid w:val="00B51594"/>
    <w:rsid w:val="00B527E4"/>
    <w:rsid w:val="00B52A99"/>
    <w:rsid w:val="00B54066"/>
    <w:rsid w:val="00B546AB"/>
    <w:rsid w:val="00B63024"/>
    <w:rsid w:val="00B73A32"/>
    <w:rsid w:val="00B754EA"/>
    <w:rsid w:val="00B76CE2"/>
    <w:rsid w:val="00B842E1"/>
    <w:rsid w:val="00B84A37"/>
    <w:rsid w:val="00B90DCD"/>
    <w:rsid w:val="00B91E66"/>
    <w:rsid w:val="00B943A2"/>
    <w:rsid w:val="00B94BAA"/>
    <w:rsid w:val="00BA395D"/>
    <w:rsid w:val="00BB5564"/>
    <w:rsid w:val="00BB6A8A"/>
    <w:rsid w:val="00BC0B0E"/>
    <w:rsid w:val="00BC288F"/>
    <w:rsid w:val="00BC7849"/>
    <w:rsid w:val="00BC7BDA"/>
    <w:rsid w:val="00BD0A65"/>
    <w:rsid w:val="00BD1FA6"/>
    <w:rsid w:val="00BD6E56"/>
    <w:rsid w:val="00BE10BE"/>
    <w:rsid w:val="00BE3C35"/>
    <w:rsid w:val="00BF04B5"/>
    <w:rsid w:val="00BF2262"/>
    <w:rsid w:val="00C00738"/>
    <w:rsid w:val="00C00851"/>
    <w:rsid w:val="00C04634"/>
    <w:rsid w:val="00C04DB8"/>
    <w:rsid w:val="00C06154"/>
    <w:rsid w:val="00C06530"/>
    <w:rsid w:val="00C12563"/>
    <w:rsid w:val="00C13335"/>
    <w:rsid w:val="00C15A54"/>
    <w:rsid w:val="00C16123"/>
    <w:rsid w:val="00C214AE"/>
    <w:rsid w:val="00C227FE"/>
    <w:rsid w:val="00C24A3B"/>
    <w:rsid w:val="00C26252"/>
    <w:rsid w:val="00C31319"/>
    <w:rsid w:val="00C31D34"/>
    <w:rsid w:val="00C32C1F"/>
    <w:rsid w:val="00C40D42"/>
    <w:rsid w:val="00C55B09"/>
    <w:rsid w:val="00C62A0F"/>
    <w:rsid w:val="00C67BCF"/>
    <w:rsid w:val="00C71A4D"/>
    <w:rsid w:val="00C72523"/>
    <w:rsid w:val="00C75C62"/>
    <w:rsid w:val="00C77398"/>
    <w:rsid w:val="00C77C9E"/>
    <w:rsid w:val="00C858D6"/>
    <w:rsid w:val="00C86106"/>
    <w:rsid w:val="00C864B0"/>
    <w:rsid w:val="00C87EF3"/>
    <w:rsid w:val="00C92433"/>
    <w:rsid w:val="00C95A26"/>
    <w:rsid w:val="00C9796D"/>
    <w:rsid w:val="00CA2A54"/>
    <w:rsid w:val="00CA6C31"/>
    <w:rsid w:val="00CB0031"/>
    <w:rsid w:val="00CC18BE"/>
    <w:rsid w:val="00CD3200"/>
    <w:rsid w:val="00CD4A0E"/>
    <w:rsid w:val="00CD4AFA"/>
    <w:rsid w:val="00CD7749"/>
    <w:rsid w:val="00CE1217"/>
    <w:rsid w:val="00CE32FF"/>
    <w:rsid w:val="00CE5541"/>
    <w:rsid w:val="00CF3603"/>
    <w:rsid w:val="00CF3DCC"/>
    <w:rsid w:val="00CF6E29"/>
    <w:rsid w:val="00CF78B3"/>
    <w:rsid w:val="00D03843"/>
    <w:rsid w:val="00D05877"/>
    <w:rsid w:val="00D05933"/>
    <w:rsid w:val="00D06B67"/>
    <w:rsid w:val="00D06EBA"/>
    <w:rsid w:val="00D100C4"/>
    <w:rsid w:val="00D10EA7"/>
    <w:rsid w:val="00D12BB6"/>
    <w:rsid w:val="00D21991"/>
    <w:rsid w:val="00D21C76"/>
    <w:rsid w:val="00D22BC7"/>
    <w:rsid w:val="00D2370C"/>
    <w:rsid w:val="00D32DDE"/>
    <w:rsid w:val="00D4037A"/>
    <w:rsid w:val="00D44A19"/>
    <w:rsid w:val="00D4635B"/>
    <w:rsid w:val="00D50928"/>
    <w:rsid w:val="00D50D76"/>
    <w:rsid w:val="00D5733C"/>
    <w:rsid w:val="00D63FD6"/>
    <w:rsid w:val="00D70FB4"/>
    <w:rsid w:val="00D72F3E"/>
    <w:rsid w:val="00D764FE"/>
    <w:rsid w:val="00D830DB"/>
    <w:rsid w:val="00D84F31"/>
    <w:rsid w:val="00D85249"/>
    <w:rsid w:val="00D85461"/>
    <w:rsid w:val="00D86E7A"/>
    <w:rsid w:val="00D870DC"/>
    <w:rsid w:val="00D94CB3"/>
    <w:rsid w:val="00D96D54"/>
    <w:rsid w:val="00DA1990"/>
    <w:rsid w:val="00DA1EBB"/>
    <w:rsid w:val="00DA25EA"/>
    <w:rsid w:val="00DA428B"/>
    <w:rsid w:val="00DA4B39"/>
    <w:rsid w:val="00DB3269"/>
    <w:rsid w:val="00DD1B3C"/>
    <w:rsid w:val="00DD4B6C"/>
    <w:rsid w:val="00DE222A"/>
    <w:rsid w:val="00DE3D96"/>
    <w:rsid w:val="00DE6F3B"/>
    <w:rsid w:val="00DF22A3"/>
    <w:rsid w:val="00DF35A8"/>
    <w:rsid w:val="00E01AAA"/>
    <w:rsid w:val="00E05ECE"/>
    <w:rsid w:val="00E21849"/>
    <w:rsid w:val="00E25544"/>
    <w:rsid w:val="00E260FA"/>
    <w:rsid w:val="00E2644D"/>
    <w:rsid w:val="00E26EFE"/>
    <w:rsid w:val="00E3009C"/>
    <w:rsid w:val="00E30FB5"/>
    <w:rsid w:val="00E31410"/>
    <w:rsid w:val="00E32429"/>
    <w:rsid w:val="00E40081"/>
    <w:rsid w:val="00E40528"/>
    <w:rsid w:val="00E41361"/>
    <w:rsid w:val="00E42640"/>
    <w:rsid w:val="00E51938"/>
    <w:rsid w:val="00E52636"/>
    <w:rsid w:val="00E535D1"/>
    <w:rsid w:val="00E543DE"/>
    <w:rsid w:val="00E54584"/>
    <w:rsid w:val="00E552D0"/>
    <w:rsid w:val="00E553F6"/>
    <w:rsid w:val="00E65718"/>
    <w:rsid w:val="00E67D55"/>
    <w:rsid w:val="00E72272"/>
    <w:rsid w:val="00E82655"/>
    <w:rsid w:val="00E87757"/>
    <w:rsid w:val="00E9735F"/>
    <w:rsid w:val="00E977F9"/>
    <w:rsid w:val="00EA53BB"/>
    <w:rsid w:val="00EA55BC"/>
    <w:rsid w:val="00EB0A7D"/>
    <w:rsid w:val="00EB581C"/>
    <w:rsid w:val="00EC090C"/>
    <w:rsid w:val="00EC2EDA"/>
    <w:rsid w:val="00EC3786"/>
    <w:rsid w:val="00EC6548"/>
    <w:rsid w:val="00EE1A55"/>
    <w:rsid w:val="00EE5641"/>
    <w:rsid w:val="00EE63E3"/>
    <w:rsid w:val="00EF355A"/>
    <w:rsid w:val="00EF72EE"/>
    <w:rsid w:val="00F03318"/>
    <w:rsid w:val="00F0553A"/>
    <w:rsid w:val="00F05C49"/>
    <w:rsid w:val="00F114FE"/>
    <w:rsid w:val="00F144C5"/>
    <w:rsid w:val="00F17FC9"/>
    <w:rsid w:val="00F202F9"/>
    <w:rsid w:val="00F2278F"/>
    <w:rsid w:val="00F23043"/>
    <w:rsid w:val="00F240A9"/>
    <w:rsid w:val="00F3087C"/>
    <w:rsid w:val="00F32051"/>
    <w:rsid w:val="00F42040"/>
    <w:rsid w:val="00F43439"/>
    <w:rsid w:val="00F44578"/>
    <w:rsid w:val="00F46F9F"/>
    <w:rsid w:val="00F524E4"/>
    <w:rsid w:val="00F55A03"/>
    <w:rsid w:val="00F55A3D"/>
    <w:rsid w:val="00F57A5C"/>
    <w:rsid w:val="00F57FFB"/>
    <w:rsid w:val="00F67D13"/>
    <w:rsid w:val="00F703B3"/>
    <w:rsid w:val="00F71001"/>
    <w:rsid w:val="00F72293"/>
    <w:rsid w:val="00F72360"/>
    <w:rsid w:val="00F75829"/>
    <w:rsid w:val="00F761E9"/>
    <w:rsid w:val="00F84B66"/>
    <w:rsid w:val="00F85C2B"/>
    <w:rsid w:val="00F90B38"/>
    <w:rsid w:val="00F93DDA"/>
    <w:rsid w:val="00F95637"/>
    <w:rsid w:val="00FA2B88"/>
    <w:rsid w:val="00FB3993"/>
    <w:rsid w:val="00FB3B21"/>
    <w:rsid w:val="00FB6A0B"/>
    <w:rsid w:val="00FC647A"/>
    <w:rsid w:val="00FC6A2F"/>
    <w:rsid w:val="00FD2B54"/>
    <w:rsid w:val="00FD52FA"/>
    <w:rsid w:val="00FD5DC0"/>
    <w:rsid w:val="00FE37B6"/>
    <w:rsid w:val="00FE57C6"/>
    <w:rsid w:val="00FF24CE"/>
    <w:rsid w:val="00FF26E9"/>
    <w:rsid w:val="00FF6D8A"/>
    <w:rsid w:val="00FF76D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E5CB8"/>
    <w:pPr>
      <w:spacing w:after="0" w:line="240" w:lineRule="auto"/>
    </w:pPr>
    <w:rPr>
      <w:rFonts w:ascii="Arial" w:eastAsia="Times New Roman" w:hAnsi="Arial" w:cs="Times New Roman"/>
      <w:sz w:val="24"/>
      <w:szCs w:val="20"/>
      <w:lang w:val="es-ES" w:eastAsia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5E5CB8"/>
    <w:pPr>
      <w:ind w:left="708"/>
    </w:pPr>
  </w:style>
  <w:style w:type="table" w:styleId="Tablaconcuadrcula">
    <w:name w:val="Table Grid"/>
    <w:basedOn w:val="Tablanormal"/>
    <w:uiPriority w:val="59"/>
    <w:rsid w:val="005E5CB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cabezado">
    <w:name w:val="header"/>
    <w:basedOn w:val="Normal"/>
    <w:link w:val="EncabezadoCar"/>
    <w:uiPriority w:val="99"/>
    <w:unhideWhenUsed/>
    <w:rsid w:val="005E5CB8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5E5CB8"/>
    <w:rPr>
      <w:rFonts w:ascii="Arial" w:eastAsia="Times New Roman" w:hAnsi="Arial" w:cs="Times New Roman"/>
      <w:sz w:val="24"/>
      <w:szCs w:val="20"/>
      <w:lang w:val="es-ES" w:eastAsia="es-ES_tradnl"/>
    </w:rPr>
  </w:style>
  <w:style w:type="paragraph" w:styleId="Piedepgina">
    <w:name w:val="footer"/>
    <w:basedOn w:val="Normal"/>
    <w:link w:val="PiedepginaCar"/>
    <w:uiPriority w:val="99"/>
    <w:unhideWhenUsed/>
    <w:rsid w:val="00F57FF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F57FFB"/>
    <w:rPr>
      <w:rFonts w:ascii="Arial" w:eastAsia="Times New Roman" w:hAnsi="Arial" w:cs="Times New Roman"/>
      <w:sz w:val="24"/>
      <w:szCs w:val="20"/>
      <w:lang w:val="es-ES" w:eastAsia="es-ES_tradnl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F57FFB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F57FFB"/>
    <w:rPr>
      <w:rFonts w:ascii="Tahoma" w:eastAsia="Times New Roman" w:hAnsi="Tahoma" w:cs="Tahoma"/>
      <w:sz w:val="16"/>
      <w:szCs w:val="16"/>
      <w:lang w:val="es-ES" w:eastAsia="es-ES_tradnl"/>
    </w:rPr>
  </w:style>
  <w:style w:type="character" w:styleId="nfasis">
    <w:name w:val="Emphasis"/>
    <w:basedOn w:val="Fuentedeprrafopredeter"/>
    <w:uiPriority w:val="20"/>
    <w:qFormat/>
    <w:rsid w:val="000608D0"/>
    <w:rPr>
      <w:i/>
      <w:iCs/>
    </w:rPr>
  </w:style>
  <w:style w:type="character" w:customStyle="1" w:styleId="apple-converted-space">
    <w:name w:val="apple-converted-space"/>
    <w:basedOn w:val="Fuentedeprrafopredeter"/>
    <w:rsid w:val="00C72523"/>
  </w:style>
  <w:style w:type="character" w:styleId="Hipervnculo">
    <w:name w:val="Hyperlink"/>
    <w:uiPriority w:val="99"/>
    <w:unhideWhenUsed/>
    <w:rsid w:val="00163A5B"/>
    <w:rPr>
      <w:color w:val="0000FF"/>
      <w:u w:val="single"/>
    </w:rPr>
  </w:style>
  <w:style w:type="character" w:styleId="Textoennegrita">
    <w:name w:val="Strong"/>
    <w:basedOn w:val="Fuentedeprrafopredeter"/>
    <w:uiPriority w:val="22"/>
    <w:qFormat/>
    <w:rsid w:val="00163A5B"/>
    <w:rPr>
      <w:b/>
      <w:bCs/>
    </w:rPr>
  </w:style>
  <w:style w:type="paragraph" w:styleId="NormalWeb">
    <w:name w:val="Normal (Web)"/>
    <w:basedOn w:val="Normal"/>
    <w:uiPriority w:val="99"/>
    <w:semiHidden/>
    <w:unhideWhenUsed/>
    <w:rsid w:val="00CD3200"/>
    <w:pPr>
      <w:spacing w:before="100" w:beforeAutospacing="1" w:after="100" w:afterAutospacing="1"/>
    </w:pPr>
    <w:rPr>
      <w:rFonts w:ascii="Times New Roman" w:hAnsi="Times New Roman"/>
      <w:szCs w:val="24"/>
      <w:lang w:eastAsia="es-ES"/>
    </w:rPr>
  </w:style>
  <w:style w:type="paragraph" w:styleId="Sinespaciado">
    <w:name w:val="No Spacing"/>
    <w:uiPriority w:val="1"/>
    <w:qFormat/>
    <w:rsid w:val="00C62A0F"/>
    <w:pPr>
      <w:spacing w:after="0" w:line="240" w:lineRule="auto"/>
    </w:pPr>
    <w:rPr>
      <w:lang w:val="es-MX"/>
    </w:rPr>
  </w:style>
  <w:style w:type="paragraph" w:styleId="Textoindependiente">
    <w:name w:val="Body Text"/>
    <w:basedOn w:val="Normal"/>
    <w:link w:val="TextoindependienteCar"/>
    <w:rsid w:val="0052322E"/>
    <w:pPr>
      <w:jc w:val="both"/>
    </w:pPr>
    <w:rPr>
      <w:rFonts w:ascii="Tahoma" w:hAnsi="Tahoma"/>
      <w:lang w:eastAsia="es-ES"/>
    </w:rPr>
  </w:style>
  <w:style w:type="character" w:customStyle="1" w:styleId="TextoindependienteCar">
    <w:name w:val="Texto independiente Car"/>
    <w:basedOn w:val="Fuentedeprrafopredeter"/>
    <w:link w:val="Textoindependiente"/>
    <w:rsid w:val="0052322E"/>
    <w:rPr>
      <w:rFonts w:ascii="Tahoma" w:eastAsia="Times New Roman" w:hAnsi="Tahoma" w:cs="Times New Roman"/>
      <w:sz w:val="24"/>
      <w:szCs w:val="20"/>
      <w:lang w:val="es-ES" w:eastAsia="es-ES"/>
    </w:rPr>
  </w:style>
  <w:style w:type="character" w:styleId="Hipervnculovisitado">
    <w:name w:val="FollowedHyperlink"/>
    <w:basedOn w:val="Fuentedeprrafopredeter"/>
    <w:uiPriority w:val="99"/>
    <w:semiHidden/>
    <w:unhideWhenUsed/>
    <w:rsid w:val="007A2B3A"/>
    <w:rPr>
      <w:color w:val="800080" w:themeColor="followedHyperlink"/>
      <w:u w:val="single"/>
    </w:rPr>
  </w:style>
  <w:style w:type="character" w:styleId="Textodelmarcadordeposicin">
    <w:name w:val="Placeholder Text"/>
    <w:basedOn w:val="Fuentedeprrafopredeter"/>
    <w:uiPriority w:val="99"/>
    <w:semiHidden/>
    <w:rsid w:val="00404884"/>
    <w:rPr>
      <w:color w:val="808080"/>
    </w:rPr>
  </w:style>
  <w:style w:type="paragraph" w:styleId="Epgrafe">
    <w:name w:val="caption"/>
    <w:basedOn w:val="Normal"/>
    <w:next w:val="Normal"/>
    <w:uiPriority w:val="35"/>
    <w:unhideWhenUsed/>
    <w:qFormat/>
    <w:rsid w:val="006A17A7"/>
    <w:pPr>
      <w:spacing w:after="200"/>
    </w:pPr>
    <w:rPr>
      <w:b/>
      <w:bCs/>
      <w:color w:val="4F81BD" w:themeColor="accent1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E5CB8"/>
    <w:pPr>
      <w:spacing w:after="0" w:line="240" w:lineRule="auto"/>
    </w:pPr>
    <w:rPr>
      <w:rFonts w:ascii="Arial" w:eastAsia="Times New Roman" w:hAnsi="Arial" w:cs="Times New Roman"/>
      <w:sz w:val="24"/>
      <w:szCs w:val="20"/>
      <w:lang w:val="es-ES" w:eastAsia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5E5CB8"/>
    <w:pPr>
      <w:ind w:left="708"/>
    </w:pPr>
  </w:style>
  <w:style w:type="table" w:styleId="Tablaconcuadrcula">
    <w:name w:val="Table Grid"/>
    <w:basedOn w:val="Tablanormal"/>
    <w:uiPriority w:val="59"/>
    <w:rsid w:val="005E5CB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cabezado">
    <w:name w:val="header"/>
    <w:basedOn w:val="Normal"/>
    <w:link w:val="EncabezadoCar"/>
    <w:uiPriority w:val="99"/>
    <w:unhideWhenUsed/>
    <w:rsid w:val="005E5CB8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5E5CB8"/>
    <w:rPr>
      <w:rFonts w:ascii="Arial" w:eastAsia="Times New Roman" w:hAnsi="Arial" w:cs="Times New Roman"/>
      <w:sz w:val="24"/>
      <w:szCs w:val="20"/>
      <w:lang w:val="es-ES" w:eastAsia="es-ES_tradnl"/>
    </w:rPr>
  </w:style>
  <w:style w:type="paragraph" w:styleId="Piedepgina">
    <w:name w:val="footer"/>
    <w:basedOn w:val="Normal"/>
    <w:link w:val="PiedepginaCar"/>
    <w:uiPriority w:val="99"/>
    <w:unhideWhenUsed/>
    <w:rsid w:val="00F57FF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F57FFB"/>
    <w:rPr>
      <w:rFonts w:ascii="Arial" w:eastAsia="Times New Roman" w:hAnsi="Arial" w:cs="Times New Roman"/>
      <w:sz w:val="24"/>
      <w:szCs w:val="20"/>
      <w:lang w:val="es-ES" w:eastAsia="es-ES_tradnl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F57FFB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F57FFB"/>
    <w:rPr>
      <w:rFonts w:ascii="Tahoma" w:eastAsia="Times New Roman" w:hAnsi="Tahoma" w:cs="Tahoma"/>
      <w:sz w:val="16"/>
      <w:szCs w:val="16"/>
      <w:lang w:val="es-ES" w:eastAsia="es-ES_tradnl"/>
    </w:rPr>
  </w:style>
  <w:style w:type="character" w:styleId="nfasis">
    <w:name w:val="Emphasis"/>
    <w:basedOn w:val="Fuentedeprrafopredeter"/>
    <w:uiPriority w:val="20"/>
    <w:qFormat/>
    <w:rsid w:val="000608D0"/>
    <w:rPr>
      <w:i/>
      <w:iCs/>
    </w:rPr>
  </w:style>
  <w:style w:type="character" w:customStyle="1" w:styleId="apple-converted-space">
    <w:name w:val="apple-converted-space"/>
    <w:basedOn w:val="Fuentedeprrafopredeter"/>
    <w:rsid w:val="00C72523"/>
  </w:style>
  <w:style w:type="character" w:styleId="Hipervnculo">
    <w:name w:val="Hyperlink"/>
    <w:uiPriority w:val="99"/>
    <w:unhideWhenUsed/>
    <w:rsid w:val="00163A5B"/>
    <w:rPr>
      <w:color w:val="0000FF"/>
      <w:u w:val="single"/>
    </w:rPr>
  </w:style>
  <w:style w:type="character" w:styleId="Textoennegrita">
    <w:name w:val="Strong"/>
    <w:basedOn w:val="Fuentedeprrafopredeter"/>
    <w:uiPriority w:val="22"/>
    <w:qFormat/>
    <w:rsid w:val="00163A5B"/>
    <w:rPr>
      <w:b/>
      <w:bCs/>
    </w:rPr>
  </w:style>
  <w:style w:type="paragraph" w:styleId="NormalWeb">
    <w:name w:val="Normal (Web)"/>
    <w:basedOn w:val="Normal"/>
    <w:uiPriority w:val="99"/>
    <w:semiHidden/>
    <w:unhideWhenUsed/>
    <w:rsid w:val="00CD3200"/>
    <w:pPr>
      <w:spacing w:before="100" w:beforeAutospacing="1" w:after="100" w:afterAutospacing="1"/>
    </w:pPr>
    <w:rPr>
      <w:rFonts w:ascii="Times New Roman" w:hAnsi="Times New Roman"/>
      <w:szCs w:val="24"/>
      <w:lang w:eastAsia="es-ES"/>
    </w:rPr>
  </w:style>
  <w:style w:type="paragraph" w:styleId="Sinespaciado">
    <w:name w:val="No Spacing"/>
    <w:uiPriority w:val="1"/>
    <w:qFormat/>
    <w:rsid w:val="00C62A0F"/>
    <w:pPr>
      <w:spacing w:after="0" w:line="240" w:lineRule="auto"/>
    </w:pPr>
    <w:rPr>
      <w:lang w:val="es-MX"/>
    </w:rPr>
  </w:style>
  <w:style w:type="paragraph" w:styleId="Textoindependiente">
    <w:name w:val="Body Text"/>
    <w:basedOn w:val="Normal"/>
    <w:link w:val="TextoindependienteCar"/>
    <w:rsid w:val="0052322E"/>
    <w:pPr>
      <w:jc w:val="both"/>
    </w:pPr>
    <w:rPr>
      <w:rFonts w:ascii="Tahoma" w:hAnsi="Tahoma"/>
      <w:lang w:eastAsia="es-ES"/>
    </w:rPr>
  </w:style>
  <w:style w:type="character" w:customStyle="1" w:styleId="TextoindependienteCar">
    <w:name w:val="Texto independiente Car"/>
    <w:basedOn w:val="Fuentedeprrafopredeter"/>
    <w:link w:val="Textoindependiente"/>
    <w:rsid w:val="0052322E"/>
    <w:rPr>
      <w:rFonts w:ascii="Tahoma" w:eastAsia="Times New Roman" w:hAnsi="Tahoma" w:cs="Times New Roman"/>
      <w:sz w:val="24"/>
      <w:szCs w:val="20"/>
      <w:lang w:val="es-ES" w:eastAsia="es-ES"/>
    </w:rPr>
  </w:style>
  <w:style w:type="character" w:styleId="Hipervnculovisitado">
    <w:name w:val="FollowedHyperlink"/>
    <w:basedOn w:val="Fuentedeprrafopredeter"/>
    <w:uiPriority w:val="99"/>
    <w:semiHidden/>
    <w:unhideWhenUsed/>
    <w:rsid w:val="007A2B3A"/>
    <w:rPr>
      <w:color w:val="800080" w:themeColor="followedHyperlink"/>
      <w:u w:val="single"/>
    </w:rPr>
  </w:style>
  <w:style w:type="character" w:styleId="Textodelmarcadordeposicin">
    <w:name w:val="Placeholder Text"/>
    <w:basedOn w:val="Fuentedeprrafopredeter"/>
    <w:uiPriority w:val="99"/>
    <w:semiHidden/>
    <w:rsid w:val="00404884"/>
    <w:rPr>
      <w:color w:val="808080"/>
    </w:rPr>
  </w:style>
  <w:style w:type="paragraph" w:styleId="Epgrafe">
    <w:name w:val="caption"/>
    <w:basedOn w:val="Normal"/>
    <w:next w:val="Normal"/>
    <w:uiPriority w:val="35"/>
    <w:unhideWhenUsed/>
    <w:qFormat/>
    <w:rsid w:val="006A17A7"/>
    <w:pPr>
      <w:spacing w:after="200"/>
    </w:pPr>
    <w:rPr>
      <w:b/>
      <w:bCs/>
      <w:color w:val="4F81BD" w:themeColor="accent1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365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175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657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056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60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729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587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895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6.png"/><Relationship Id="rId18" Type="http://schemas.openxmlformats.org/officeDocument/2006/relationships/image" Target="media/image11.png"/><Relationship Id="rId26" Type="http://schemas.openxmlformats.org/officeDocument/2006/relationships/footer" Target="footer3.xml"/><Relationship Id="rId3" Type="http://schemas.openxmlformats.org/officeDocument/2006/relationships/styles" Target="styles.xml"/><Relationship Id="rId21" Type="http://schemas.openxmlformats.org/officeDocument/2006/relationships/header" Target="header1.xml"/><Relationship Id="rId7" Type="http://schemas.openxmlformats.org/officeDocument/2006/relationships/footnotes" Target="footnotes.xml"/><Relationship Id="rId12" Type="http://schemas.openxmlformats.org/officeDocument/2006/relationships/image" Target="media/image5.png"/><Relationship Id="rId17" Type="http://schemas.openxmlformats.org/officeDocument/2006/relationships/image" Target="media/image10.png"/><Relationship Id="rId25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image" Target="media/image9.png"/><Relationship Id="rId20" Type="http://schemas.openxmlformats.org/officeDocument/2006/relationships/image" Target="media/image13.png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4.png"/><Relationship Id="rId24" Type="http://schemas.openxmlformats.org/officeDocument/2006/relationships/footer" Target="footer2.xml"/><Relationship Id="rId5" Type="http://schemas.openxmlformats.org/officeDocument/2006/relationships/settings" Target="settings.xml"/><Relationship Id="rId15" Type="http://schemas.openxmlformats.org/officeDocument/2006/relationships/image" Target="media/image8.png"/><Relationship Id="rId23" Type="http://schemas.openxmlformats.org/officeDocument/2006/relationships/footer" Target="footer1.xml"/><Relationship Id="rId28" Type="http://schemas.openxmlformats.org/officeDocument/2006/relationships/theme" Target="theme/theme1.xml"/><Relationship Id="rId10" Type="http://schemas.openxmlformats.org/officeDocument/2006/relationships/image" Target="media/image3.png"/><Relationship Id="rId19" Type="http://schemas.openxmlformats.org/officeDocument/2006/relationships/image" Target="media/image12.jpeg"/><Relationship Id="rId4" Type="http://schemas.microsoft.com/office/2007/relationships/stylesWithEffects" Target="stylesWithEffects.xml"/><Relationship Id="rId9" Type="http://schemas.openxmlformats.org/officeDocument/2006/relationships/image" Target="media/image2.png"/><Relationship Id="rId14" Type="http://schemas.openxmlformats.org/officeDocument/2006/relationships/image" Target="media/image7.png"/><Relationship Id="rId22" Type="http://schemas.openxmlformats.org/officeDocument/2006/relationships/header" Target="header2.xml"/><Relationship Id="rId27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14.pn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CBD9117-2E6C-4405-9352-6946B19331B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2066</TotalTime>
  <Pages>2</Pages>
  <Words>637</Words>
  <Characters>3506</Characters>
  <Application>Microsoft Office Word</Application>
  <DocSecurity>0</DocSecurity>
  <Lines>29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4135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TotolGas</dc:creator>
  <cp:lastModifiedBy>Gretty Hernandez</cp:lastModifiedBy>
  <cp:revision>59</cp:revision>
  <cp:lastPrinted>2012-02-06T20:54:00Z</cp:lastPrinted>
  <dcterms:created xsi:type="dcterms:W3CDTF">2013-07-05T15:11:00Z</dcterms:created>
  <dcterms:modified xsi:type="dcterms:W3CDTF">2014-10-02T21:13:00Z</dcterms:modified>
</cp:coreProperties>
</file>