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7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4"/>
        <w:gridCol w:w="3993"/>
      </w:tblGrid>
      <w:tr w:rsidR="005E5CB8" w:rsidRPr="00475D3E" w:rsidTr="00A63A47">
        <w:trPr>
          <w:trHeight w:val="495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75D3E" w:rsidRDefault="005E5CB8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75D3E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475D3E" w:rsidTr="00A63A47">
        <w:trPr>
          <w:trHeight w:val="761"/>
          <w:jc w:val="center"/>
        </w:trPr>
        <w:tc>
          <w:tcPr>
            <w:tcW w:w="5914" w:type="dxa"/>
            <w:tcBorders>
              <w:top w:val="single" w:sz="4" w:space="0" w:color="auto"/>
            </w:tcBorders>
          </w:tcPr>
          <w:p w:rsidR="005E5CB8" w:rsidRPr="00475D3E" w:rsidRDefault="005E5CB8" w:rsidP="004933D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Nombre del Cargo:</w:t>
            </w:r>
          </w:p>
          <w:p w:rsidR="005E5CB8" w:rsidRPr="00633546" w:rsidRDefault="00980B26" w:rsidP="004933DA">
            <w:pPr>
              <w:spacing w:line="360" w:lineRule="auto"/>
              <w:ind w:left="360"/>
              <w:jc w:val="both"/>
              <w:rPr>
                <w:rFonts w:cs="Arial"/>
                <w:b/>
                <w:szCs w:val="24"/>
              </w:rPr>
            </w:pPr>
            <w:r w:rsidRPr="00633546">
              <w:rPr>
                <w:rFonts w:cs="Arial"/>
                <w:b/>
                <w:szCs w:val="24"/>
              </w:rPr>
              <w:t>ASISTENTE DE TESORERÍA</w:t>
            </w:r>
            <w:r w:rsidR="00A009E3" w:rsidRPr="00633546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5E5CB8" w:rsidRPr="00475D3E" w:rsidRDefault="005E5CB8" w:rsidP="004933D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Departamento</w:t>
            </w:r>
            <w:r w:rsidR="00AE3092" w:rsidRPr="00475D3E">
              <w:rPr>
                <w:rFonts w:cs="Arial"/>
                <w:szCs w:val="24"/>
              </w:rPr>
              <w:t>:</w:t>
            </w:r>
          </w:p>
          <w:p w:rsidR="005E5CB8" w:rsidRPr="00475D3E" w:rsidRDefault="00980B26" w:rsidP="004933DA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TESORERÍA</w:t>
            </w:r>
          </w:p>
        </w:tc>
      </w:tr>
      <w:tr w:rsidR="005E5CB8" w:rsidRPr="00475D3E" w:rsidTr="00A63A47">
        <w:trPr>
          <w:jc w:val="center"/>
        </w:trPr>
        <w:tc>
          <w:tcPr>
            <w:tcW w:w="5914" w:type="dxa"/>
          </w:tcPr>
          <w:p w:rsidR="00E553F6" w:rsidRPr="00475D3E" w:rsidRDefault="00E553F6" w:rsidP="004933D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Cargo del Jefe Inmediato</w:t>
            </w:r>
            <w:r w:rsidR="00AE3092" w:rsidRPr="00475D3E">
              <w:rPr>
                <w:rFonts w:cs="Arial"/>
                <w:szCs w:val="24"/>
              </w:rPr>
              <w:t>:</w:t>
            </w:r>
          </w:p>
          <w:p w:rsidR="005E5CB8" w:rsidRPr="00475D3E" w:rsidRDefault="008F6629" w:rsidP="004933DA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DIRECCION DE TESORERÍA</w:t>
            </w:r>
            <w:r w:rsidR="00705282" w:rsidRPr="00475D3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993" w:type="dxa"/>
          </w:tcPr>
          <w:p w:rsidR="00E553F6" w:rsidRPr="00475D3E" w:rsidRDefault="00E553F6" w:rsidP="004933D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No. Personas a Cargo</w:t>
            </w:r>
            <w:r w:rsidR="00AE3092" w:rsidRPr="00475D3E">
              <w:rPr>
                <w:rFonts w:cs="Arial"/>
                <w:szCs w:val="24"/>
              </w:rPr>
              <w:t>:</w:t>
            </w:r>
          </w:p>
          <w:p w:rsidR="008F78B0" w:rsidRPr="00475D3E" w:rsidRDefault="004933DA" w:rsidP="00980B26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 xml:space="preserve">   </w:t>
            </w:r>
          </w:p>
        </w:tc>
      </w:tr>
    </w:tbl>
    <w:p w:rsidR="005E5CB8" w:rsidRPr="00475D3E" w:rsidRDefault="005E5CB8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36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E553F6" w:rsidRPr="00475D3E" w:rsidTr="00FC2662">
        <w:trPr>
          <w:cantSplit/>
          <w:trHeight w:val="434"/>
          <w:jc w:val="center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475D3E" w:rsidRDefault="00E553F6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75D3E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E553F6" w:rsidRPr="00475D3E" w:rsidTr="00A85FCE">
        <w:trPr>
          <w:cantSplit/>
          <w:trHeight w:val="1657"/>
          <w:jc w:val="center"/>
        </w:trPr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271DC2" w:rsidRPr="008F6629" w:rsidRDefault="00D579FA" w:rsidP="00A85FCE">
            <w:pPr>
              <w:spacing w:before="120" w:after="120" w:line="276" w:lineRule="auto"/>
              <w:jc w:val="both"/>
              <w:rPr>
                <w:rFonts w:cs="Arial"/>
                <w:color w:val="00B050"/>
                <w:szCs w:val="24"/>
              </w:rPr>
            </w:pPr>
            <w:r w:rsidRPr="00790ACE">
              <w:rPr>
                <w:rFonts w:cs="Arial"/>
                <w:szCs w:val="24"/>
              </w:rPr>
              <w:t xml:space="preserve">Gestionar operativamente los procesos administrativos y </w:t>
            </w:r>
            <w:r w:rsidR="00657045" w:rsidRPr="00790ACE">
              <w:rPr>
                <w:rFonts w:cs="Arial"/>
                <w:szCs w:val="24"/>
              </w:rPr>
              <w:t>financieros</w:t>
            </w:r>
            <w:r w:rsidRPr="00790ACE">
              <w:rPr>
                <w:rFonts w:cs="Arial"/>
                <w:szCs w:val="24"/>
              </w:rPr>
              <w:t xml:space="preserve"> de </w:t>
            </w:r>
            <w:r w:rsidR="00657045" w:rsidRPr="00790ACE">
              <w:rPr>
                <w:rFonts w:cs="Arial"/>
                <w:szCs w:val="24"/>
              </w:rPr>
              <w:t>l</w:t>
            </w:r>
            <w:r w:rsidRPr="00790ACE">
              <w:rPr>
                <w:rFonts w:cs="Arial"/>
                <w:szCs w:val="24"/>
              </w:rPr>
              <w:t>a organización</w:t>
            </w:r>
            <w:r w:rsidR="00657045" w:rsidRPr="00790ACE">
              <w:rPr>
                <w:rFonts w:cs="Arial"/>
                <w:szCs w:val="24"/>
              </w:rPr>
              <w:t xml:space="preserve"> dando respuesta a las solic</w:t>
            </w:r>
            <w:r w:rsidRPr="00790ACE">
              <w:rPr>
                <w:rFonts w:cs="Arial"/>
                <w:szCs w:val="24"/>
              </w:rPr>
              <w:t>itudes de la dirección del área y ejecutando los distintos trámites desarrollados en el Departamento de Tesorería</w:t>
            </w:r>
            <w:r w:rsidR="00657045" w:rsidRPr="00790ACE">
              <w:rPr>
                <w:rFonts w:cs="Arial"/>
                <w:szCs w:val="24"/>
              </w:rPr>
              <w:t xml:space="preserve">; verificando, clasificando y registrando </w:t>
            </w:r>
            <w:r w:rsidR="00486C3B" w:rsidRPr="00790ACE">
              <w:rPr>
                <w:rFonts w:cs="Arial"/>
                <w:szCs w:val="24"/>
              </w:rPr>
              <w:t>los documentos y transacciones de acuerdo con las normas y procedimientos establecidos por la empresa</w:t>
            </w:r>
            <w:r w:rsidR="00486C3B" w:rsidRPr="008F6629">
              <w:rPr>
                <w:rFonts w:cs="Arial"/>
                <w:color w:val="00B050"/>
                <w:szCs w:val="24"/>
              </w:rPr>
              <w:t>.</w:t>
            </w:r>
          </w:p>
        </w:tc>
      </w:tr>
    </w:tbl>
    <w:p w:rsidR="00CA3FFE" w:rsidRPr="00475D3E" w:rsidRDefault="00CA3FFE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50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7834"/>
      </w:tblGrid>
      <w:tr w:rsidR="00E553F6" w:rsidRPr="00475D3E" w:rsidTr="00FC2662">
        <w:trPr>
          <w:cantSplit/>
          <w:trHeight w:val="434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475D3E" w:rsidRDefault="00E553F6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75D3E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BE2284" w:rsidRPr="00BE2284" w:rsidTr="008F6629">
        <w:trPr>
          <w:cantSplit/>
          <w:trHeight w:val="716"/>
          <w:jc w:val="center"/>
        </w:trPr>
        <w:tc>
          <w:tcPr>
            <w:tcW w:w="2116" w:type="dxa"/>
            <w:vAlign w:val="center"/>
          </w:tcPr>
          <w:p w:rsidR="004544E5" w:rsidRPr="00BE2284" w:rsidRDefault="004544E5" w:rsidP="008E3B13">
            <w:pPr>
              <w:jc w:val="center"/>
              <w:rPr>
                <w:b/>
                <w:szCs w:val="22"/>
              </w:rPr>
            </w:pPr>
            <w:r w:rsidRPr="00BE2284">
              <w:rPr>
                <w:b/>
                <w:sz w:val="22"/>
                <w:szCs w:val="22"/>
              </w:rPr>
              <w:t>EDUCACION Y FORMACIÓN</w:t>
            </w:r>
          </w:p>
        </w:tc>
        <w:tc>
          <w:tcPr>
            <w:tcW w:w="7834" w:type="dxa"/>
            <w:vAlign w:val="center"/>
          </w:tcPr>
          <w:p w:rsidR="004544E5" w:rsidRPr="00BE2284" w:rsidRDefault="004544E5" w:rsidP="004544E5">
            <w:pPr>
              <w:jc w:val="both"/>
              <w:rPr>
                <w:szCs w:val="22"/>
              </w:rPr>
            </w:pPr>
            <w:r w:rsidRPr="00BE2284">
              <w:rPr>
                <w:sz w:val="22"/>
                <w:szCs w:val="22"/>
              </w:rPr>
              <w:t>Técnico o Tecnólogo en contabilidad, finanzas y/o carreras afines a las ciencias administrativas, manejo de ofimática nivel III (Intermedio), manejo de redes informáticas, conocimientos en  políticas de recaudo, cobranza y programas de recaudo para aumentar recursos económicos.</w:t>
            </w:r>
          </w:p>
        </w:tc>
      </w:tr>
      <w:tr w:rsidR="00BE2284" w:rsidRPr="00BE2284" w:rsidTr="008F6629">
        <w:trPr>
          <w:cantSplit/>
          <w:trHeight w:val="653"/>
          <w:jc w:val="center"/>
        </w:trPr>
        <w:tc>
          <w:tcPr>
            <w:tcW w:w="2116" w:type="dxa"/>
            <w:vAlign w:val="center"/>
          </w:tcPr>
          <w:p w:rsidR="004544E5" w:rsidRPr="00BE2284" w:rsidRDefault="004544E5" w:rsidP="008E3B13">
            <w:pPr>
              <w:jc w:val="center"/>
              <w:rPr>
                <w:b/>
                <w:szCs w:val="22"/>
              </w:rPr>
            </w:pPr>
            <w:r w:rsidRPr="00BE2284">
              <w:rPr>
                <w:b/>
                <w:sz w:val="22"/>
                <w:szCs w:val="22"/>
              </w:rPr>
              <w:t>EXPERIENCIA</w:t>
            </w:r>
          </w:p>
        </w:tc>
        <w:tc>
          <w:tcPr>
            <w:tcW w:w="7834" w:type="dxa"/>
            <w:vAlign w:val="center"/>
          </w:tcPr>
          <w:p w:rsidR="004544E5" w:rsidRPr="00BE2284" w:rsidRDefault="004544E5" w:rsidP="008E3B13">
            <w:pPr>
              <w:rPr>
                <w:szCs w:val="22"/>
              </w:rPr>
            </w:pPr>
            <w:r w:rsidRPr="00BE2284">
              <w:rPr>
                <w:rFonts w:cs="Arial"/>
                <w:sz w:val="22"/>
                <w:szCs w:val="22"/>
              </w:rPr>
              <w:t xml:space="preserve">Mínimo 1 año en cargos similares en empresas medianas y pequeñas. </w:t>
            </w:r>
          </w:p>
        </w:tc>
      </w:tr>
      <w:tr w:rsidR="00BE2284" w:rsidRPr="00BE2284" w:rsidTr="008F6629">
        <w:trPr>
          <w:cantSplit/>
          <w:trHeight w:val="653"/>
          <w:jc w:val="center"/>
        </w:trPr>
        <w:tc>
          <w:tcPr>
            <w:tcW w:w="2116" w:type="dxa"/>
            <w:vAlign w:val="center"/>
          </w:tcPr>
          <w:p w:rsidR="004544E5" w:rsidRPr="00BE2284" w:rsidRDefault="004544E5" w:rsidP="008E3B13">
            <w:pPr>
              <w:jc w:val="center"/>
              <w:rPr>
                <w:b/>
                <w:szCs w:val="22"/>
              </w:rPr>
            </w:pPr>
            <w:r w:rsidRPr="00BE2284">
              <w:rPr>
                <w:b/>
                <w:sz w:val="22"/>
                <w:szCs w:val="22"/>
              </w:rPr>
              <w:t>APTITUDES Y COMPETENCIAS</w:t>
            </w:r>
          </w:p>
        </w:tc>
        <w:tc>
          <w:tcPr>
            <w:tcW w:w="7834" w:type="dxa"/>
            <w:vAlign w:val="center"/>
          </w:tcPr>
          <w:p w:rsidR="004544E5" w:rsidRPr="008F6629" w:rsidRDefault="008F6629" w:rsidP="008F6629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Comunicación oral y escrita asertiva, atención al detalle, escucha activa, análisis numérico, auto-organización, trabajo en equipo, manejo confidencial de la información, Tolerancia a la exigencia, Recursividad, Innovación, orientación al logro, sensibilidad interpersonal.</w:t>
            </w:r>
          </w:p>
        </w:tc>
      </w:tr>
      <w:tr w:rsidR="00BE2284" w:rsidRPr="00BE2284" w:rsidTr="008F6629">
        <w:trPr>
          <w:cantSplit/>
          <w:trHeight w:val="653"/>
          <w:jc w:val="center"/>
        </w:trPr>
        <w:tc>
          <w:tcPr>
            <w:tcW w:w="2116" w:type="dxa"/>
            <w:vAlign w:val="center"/>
          </w:tcPr>
          <w:p w:rsidR="004544E5" w:rsidRPr="00BE2284" w:rsidRDefault="004544E5" w:rsidP="008E3B13">
            <w:pPr>
              <w:jc w:val="center"/>
              <w:rPr>
                <w:b/>
                <w:szCs w:val="22"/>
              </w:rPr>
            </w:pPr>
            <w:r w:rsidRPr="00BE2284">
              <w:rPr>
                <w:b/>
                <w:sz w:val="22"/>
                <w:szCs w:val="22"/>
              </w:rPr>
              <w:t xml:space="preserve">HORARIO DE TRABAJO </w:t>
            </w:r>
          </w:p>
        </w:tc>
        <w:tc>
          <w:tcPr>
            <w:tcW w:w="7834" w:type="dxa"/>
            <w:vAlign w:val="center"/>
          </w:tcPr>
          <w:p w:rsidR="004544E5" w:rsidRPr="00BE2284" w:rsidRDefault="00D05868" w:rsidP="008E3B1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</w:p>
        </w:tc>
      </w:tr>
      <w:tr w:rsidR="00BE2284" w:rsidRPr="00BE2284" w:rsidTr="008F6629">
        <w:trPr>
          <w:cantSplit/>
          <w:trHeight w:val="653"/>
          <w:jc w:val="center"/>
        </w:trPr>
        <w:tc>
          <w:tcPr>
            <w:tcW w:w="2116" w:type="dxa"/>
            <w:vAlign w:val="center"/>
          </w:tcPr>
          <w:p w:rsidR="004544E5" w:rsidRPr="008F6629" w:rsidRDefault="004544E5" w:rsidP="008E3B13">
            <w:pPr>
              <w:jc w:val="center"/>
              <w:rPr>
                <w:b/>
                <w:szCs w:val="22"/>
              </w:rPr>
            </w:pPr>
            <w:r w:rsidRPr="008F6629">
              <w:rPr>
                <w:b/>
                <w:sz w:val="22"/>
                <w:szCs w:val="22"/>
              </w:rPr>
              <w:t>TIEMPO DE ENTRENAMIENTO</w:t>
            </w:r>
          </w:p>
        </w:tc>
        <w:tc>
          <w:tcPr>
            <w:tcW w:w="7834" w:type="dxa"/>
            <w:vAlign w:val="center"/>
          </w:tcPr>
          <w:p w:rsidR="004544E5" w:rsidRPr="00BE2284" w:rsidRDefault="004544E5" w:rsidP="008E3B13">
            <w:pPr>
              <w:jc w:val="both"/>
              <w:rPr>
                <w:szCs w:val="22"/>
              </w:rPr>
            </w:pPr>
            <w:r w:rsidRPr="00BE2284">
              <w:rPr>
                <w:szCs w:val="22"/>
              </w:rPr>
              <w:t>1 SEMANA</w:t>
            </w:r>
          </w:p>
        </w:tc>
      </w:tr>
      <w:tr w:rsidR="00BE2284" w:rsidRPr="00BE2284" w:rsidTr="008F6629">
        <w:trPr>
          <w:cantSplit/>
          <w:trHeight w:val="653"/>
          <w:jc w:val="center"/>
        </w:trPr>
        <w:tc>
          <w:tcPr>
            <w:tcW w:w="2116" w:type="dxa"/>
            <w:vAlign w:val="center"/>
          </w:tcPr>
          <w:p w:rsidR="004544E5" w:rsidRPr="008F6629" w:rsidRDefault="004544E5" w:rsidP="008E3B13">
            <w:pPr>
              <w:jc w:val="center"/>
              <w:rPr>
                <w:b/>
                <w:szCs w:val="22"/>
              </w:rPr>
            </w:pPr>
            <w:r w:rsidRPr="008F6629">
              <w:rPr>
                <w:b/>
                <w:sz w:val="20"/>
                <w:szCs w:val="22"/>
              </w:rPr>
              <w:t xml:space="preserve">REQUIERE DESPLAZAMIENTO </w:t>
            </w:r>
          </w:p>
        </w:tc>
        <w:tc>
          <w:tcPr>
            <w:tcW w:w="7834" w:type="dxa"/>
            <w:vAlign w:val="center"/>
          </w:tcPr>
          <w:p w:rsidR="004544E5" w:rsidRPr="00BE2284" w:rsidRDefault="004544E5" w:rsidP="008E3B13">
            <w:pPr>
              <w:jc w:val="both"/>
              <w:rPr>
                <w:szCs w:val="22"/>
              </w:rPr>
            </w:pPr>
            <w:r w:rsidRPr="00BE2284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FA36F" wp14:editId="57ADB1E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-26035</wp:posOffset>
                      </wp:positionV>
                      <wp:extent cx="333375" cy="247650"/>
                      <wp:effectExtent l="0" t="0" r="9525" b="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44E5" w:rsidRPr="00716498" w:rsidRDefault="004544E5" w:rsidP="00716498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74.85pt;margin-top:-2.05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">
                      <v:textbox>
                        <w:txbxContent>
                          <w:p w:rsidR="004544E5" w:rsidRPr="00716498" w:rsidRDefault="004544E5" w:rsidP="00716498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2284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8E4621" wp14:editId="162532B6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-20955</wp:posOffset>
                      </wp:positionV>
                      <wp:extent cx="333375" cy="247650"/>
                      <wp:effectExtent l="0" t="0" r="9525" b="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339.75pt;margin-top:-1.6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"/>
                  </w:pict>
                </mc:Fallback>
              </mc:AlternateContent>
            </w:r>
            <w:r w:rsidRPr="00BE2284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737FA" wp14:editId="11CB2CB8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243.5pt;margin-top:-1.9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th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"/>
                  </w:pict>
                </mc:Fallback>
              </mc:AlternateContent>
            </w:r>
            <w:r w:rsidRPr="00BE2284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F397B" wp14:editId="3DCCE4B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"/>
                  </w:pict>
                </mc:Fallback>
              </mc:AlternateContent>
            </w:r>
            <w:r w:rsidRPr="00BE2284">
              <w:rPr>
                <w:sz w:val="22"/>
                <w:szCs w:val="22"/>
              </w:rPr>
              <w:t>Si               No                A NIVEL :  NACIONAL                 REGIONAL</w:t>
            </w:r>
          </w:p>
        </w:tc>
      </w:tr>
    </w:tbl>
    <w:p w:rsidR="00CA3FFE" w:rsidRDefault="00CA3FFE" w:rsidP="000839C7">
      <w:pPr>
        <w:spacing w:line="276" w:lineRule="auto"/>
        <w:jc w:val="both"/>
        <w:rPr>
          <w:rFonts w:cs="Arial"/>
          <w:szCs w:val="24"/>
        </w:rPr>
      </w:pPr>
    </w:p>
    <w:p w:rsidR="00EC1B65" w:rsidRDefault="00EC1B65" w:rsidP="000839C7">
      <w:pPr>
        <w:spacing w:line="276" w:lineRule="auto"/>
        <w:jc w:val="both"/>
        <w:rPr>
          <w:rFonts w:cs="Arial"/>
          <w:szCs w:val="24"/>
        </w:rPr>
      </w:pPr>
    </w:p>
    <w:p w:rsidR="00EC1B65" w:rsidRDefault="00EC1B65" w:rsidP="000839C7">
      <w:pPr>
        <w:spacing w:line="276" w:lineRule="auto"/>
        <w:jc w:val="both"/>
        <w:rPr>
          <w:rFonts w:cs="Arial"/>
          <w:szCs w:val="24"/>
        </w:rPr>
      </w:pPr>
    </w:p>
    <w:p w:rsidR="00EC1B65" w:rsidRDefault="00EC1B65" w:rsidP="000839C7">
      <w:pPr>
        <w:spacing w:line="276" w:lineRule="auto"/>
        <w:jc w:val="both"/>
        <w:rPr>
          <w:rFonts w:cs="Arial"/>
          <w:szCs w:val="24"/>
        </w:rPr>
      </w:pPr>
    </w:p>
    <w:p w:rsidR="00EC1B65" w:rsidRDefault="00EC1B65" w:rsidP="000839C7">
      <w:pPr>
        <w:spacing w:line="276" w:lineRule="auto"/>
        <w:jc w:val="both"/>
        <w:rPr>
          <w:rFonts w:cs="Arial"/>
          <w:szCs w:val="24"/>
        </w:rPr>
      </w:pPr>
    </w:p>
    <w:p w:rsidR="00EC1B65" w:rsidRDefault="00EC1B65" w:rsidP="000839C7">
      <w:pPr>
        <w:spacing w:line="276" w:lineRule="auto"/>
        <w:jc w:val="both"/>
        <w:rPr>
          <w:rFonts w:cs="Arial"/>
          <w:szCs w:val="24"/>
        </w:rPr>
      </w:pPr>
    </w:p>
    <w:p w:rsidR="00EC1B65" w:rsidRPr="00BE2284" w:rsidRDefault="00EC1B65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36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8"/>
        <w:gridCol w:w="1584"/>
        <w:gridCol w:w="684"/>
      </w:tblGrid>
      <w:tr w:rsidR="00BE2284" w:rsidRPr="00BE2284" w:rsidTr="004171CE">
        <w:trPr>
          <w:cantSplit/>
          <w:trHeight w:val="56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BE2284" w:rsidRDefault="005E5CB8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BE2284">
              <w:rPr>
                <w:rFonts w:cs="Arial"/>
                <w:b/>
                <w:szCs w:val="24"/>
              </w:rPr>
              <w:lastRenderedPageBreak/>
              <w:t>DESCRIPCION DE FUNCIONES Y RESPONSABILIDADES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BE2284" w:rsidRDefault="005E5CB8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BE2284">
              <w:rPr>
                <w:rFonts w:cs="Arial"/>
                <w:b/>
                <w:szCs w:val="24"/>
              </w:rPr>
              <w:t>Perio</w:t>
            </w:r>
            <w:r w:rsidR="004A0A1E" w:rsidRPr="00BE2284">
              <w:rPr>
                <w:rFonts w:cs="Arial"/>
                <w:b/>
                <w:szCs w:val="24"/>
              </w:rPr>
              <w:t>di</w:t>
            </w:r>
            <w:r w:rsidRPr="00BE2284">
              <w:rPr>
                <w:rFonts w:cs="Arial"/>
                <w:b/>
                <w:szCs w:val="24"/>
              </w:rPr>
              <w:t>cidad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BE2284" w:rsidRDefault="005E5CB8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BE2284">
              <w:rPr>
                <w:rFonts w:cs="Arial"/>
                <w:b/>
                <w:szCs w:val="24"/>
              </w:rPr>
              <w:t>Tipo</w:t>
            </w:r>
          </w:p>
        </w:tc>
      </w:tr>
      <w:tr w:rsidR="00BE2284" w:rsidRPr="00BE2284" w:rsidTr="00631F13">
        <w:trPr>
          <w:cantSplit/>
          <w:trHeight w:val="537"/>
          <w:jc w:val="center"/>
        </w:trPr>
        <w:tc>
          <w:tcPr>
            <w:tcW w:w="7668" w:type="dxa"/>
            <w:vAlign w:val="center"/>
          </w:tcPr>
          <w:p w:rsidR="00EC1B65" w:rsidRPr="00BE2284" w:rsidRDefault="00751F20" w:rsidP="00EC1B65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EC1B65">
              <w:rPr>
                <w:rFonts w:cs="Arial"/>
                <w:szCs w:val="24"/>
              </w:rPr>
              <w:t xml:space="preserve">Realizar </w:t>
            </w:r>
            <w:r w:rsidR="0057172D" w:rsidRPr="00EC1B65">
              <w:rPr>
                <w:rFonts w:cs="Arial"/>
                <w:szCs w:val="24"/>
              </w:rPr>
              <w:t>auditoria diari</w:t>
            </w:r>
            <w:r w:rsidR="000B3091" w:rsidRPr="00EC1B65">
              <w:rPr>
                <w:rFonts w:cs="Arial"/>
                <w:szCs w:val="24"/>
              </w:rPr>
              <w:t>a a O</w:t>
            </w:r>
            <w:r w:rsidRPr="00EC1B65">
              <w:rPr>
                <w:rFonts w:cs="Arial"/>
                <w:szCs w:val="24"/>
              </w:rPr>
              <w:t>n</w:t>
            </w:r>
            <w:r w:rsidR="00633546" w:rsidRPr="00EC1B65">
              <w:rPr>
                <w:rFonts w:cs="Arial"/>
                <w:szCs w:val="24"/>
              </w:rPr>
              <w:t>-</w:t>
            </w:r>
            <w:r w:rsidR="009A30DF" w:rsidRPr="00EC1B65">
              <w:rPr>
                <w:rFonts w:cs="Arial"/>
                <w:szCs w:val="24"/>
              </w:rPr>
              <w:t>Line</w:t>
            </w:r>
            <w:r w:rsidR="0046015C" w:rsidRPr="00EC1B65">
              <w:rPr>
                <w:rFonts w:cs="Arial"/>
                <w:szCs w:val="24"/>
              </w:rPr>
              <w:t>;</w:t>
            </w:r>
            <w:r w:rsidR="009A30DF" w:rsidRPr="00EC1B65">
              <w:rPr>
                <w:rFonts w:cs="Arial"/>
                <w:szCs w:val="24"/>
              </w:rPr>
              <w:t xml:space="preserve"> verificando y registrando: cheques, facturas, vales, consignaciones</w:t>
            </w:r>
            <w:r w:rsidR="0057172D" w:rsidRPr="00EC1B65">
              <w:rPr>
                <w:rFonts w:cs="Arial"/>
                <w:szCs w:val="24"/>
              </w:rPr>
              <w:t>,</w:t>
            </w:r>
            <w:r w:rsidR="000B3091" w:rsidRPr="00EC1B65">
              <w:rPr>
                <w:rFonts w:cs="Arial"/>
                <w:szCs w:val="24"/>
              </w:rPr>
              <w:t xml:space="preserve"> </w:t>
            </w:r>
            <w:r w:rsidR="0057172D" w:rsidRPr="00EC1B65">
              <w:rPr>
                <w:rFonts w:cs="Arial"/>
                <w:szCs w:val="24"/>
              </w:rPr>
              <w:t>legalizaciones</w:t>
            </w:r>
            <w:r w:rsidR="009A3F90" w:rsidRPr="00EC1B65">
              <w:rPr>
                <w:rFonts w:cs="Arial"/>
                <w:szCs w:val="24"/>
              </w:rPr>
              <w:t xml:space="preserve"> </w:t>
            </w:r>
            <w:r w:rsidR="000B3091" w:rsidRPr="00EC1B65">
              <w:rPr>
                <w:rFonts w:cs="Arial"/>
                <w:szCs w:val="24"/>
              </w:rPr>
              <w:t xml:space="preserve">pendientes </w:t>
            </w:r>
            <w:r w:rsidR="009A3F90" w:rsidRPr="00EC1B65">
              <w:rPr>
                <w:rFonts w:cs="Arial"/>
                <w:szCs w:val="24"/>
              </w:rPr>
              <w:t xml:space="preserve">y </w:t>
            </w:r>
            <w:r w:rsidR="009A30DF" w:rsidRPr="00EC1B65">
              <w:rPr>
                <w:rFonts w:cs="Arial"/>
                <w:szCs w:val="24"/>
              </w:rPr>
              <w:t xml:space="preserve">conteo de efectivo. </w:t>
            </w:r>
          </w:p>
        </w:tc>
        <w:tc>
          <w:tcPr>
            <w:tcW w:w="1584" w:type="dxa"/>
            <w:vAlign w:val="center"/>
          </w:tcPr>
          <w:p w:rsidR="00961156" w:rsidRPr="00BE2284" w:rsidRDefault="00631F13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E2284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961156" w:rsidRPr="00BE2284" w:rsidRDefault="00631F13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BE2284">
              <w:rPr>
                <w:rFonts w:cs="Arial"/>
                <w:szCs w:val="24"/>
              </w:rPr>
              <w:t>E</w:t>
            </w:r>
          </w:p>
        </w:tc>
      </w:tr>
      <w:tr w:rsidR="0057172D" w:rsidRPr="00BE2284" w:rsidTr="00631F13">
        <w:trPr>
          <w:cantSplit/>
          <w:trHeight w:val="537"/>
          <w:jc w:val="center"/>
        </w:trPr>
        <w:tc>
          <w:tcPr>
            <w:tcW w:w="7668" w:type="dxa"/>
            <w:vAlign w:val="center"/>
          </w:tcPr>
          <w:p w:rsidR="0057172D" w:rsidRPr="00BE2284" w:rsidRDefault="000B3091" w:rsidP="00E02259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Administración y manejo del archivo de documentos concernientes al área de </w:t>
            </w:r>
            <w:r w:rsidR="00BA204A">
              <w:rPr>
                <w:rFonts w:cs="Arial"/>
                <w:szCs w:val="24"/>
              </w:rPr>
              <w:t>Tesorería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57172D" w:rsidRPr="00BE2284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57172D" w:rsidRPr="00BE2284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0B3091" w:rsidRPr="00475D3E" w:rsidTr="004171CE">
        <w:trPr>
          <w:cantSplit/>
          <w:trHeight w:val="417"/>
          <w:jc w:val="center"/>
        </w:trPr>
        <w:tc>
          <w:tcPr>
            <w:tcW w:w="7668" w:type="dxa"/>
            <w:vAlign w:val="center"/>
          </w:tcPr>
          <w:p w:rsidR="000B3091" w:rsidRDefault="000B3091" w:rsidP="0057172D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Revisar el movimiento de las cuentas de los bancos de la empresa (Supervisar las entradas de dinero en las cuentas, revisar sobregiros, datafonos, disponible de dinero)</w:t>
            </w:r>
          </w:p>
          <w:p w:rsidR="000B3091" w:rsidRPr="00475D3E" w:rsidRDefault="000B3091" w:rsidP="0057172D">
            <w:pPr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Nota: Se mira el disponible de dinero y según las necesidades y/o prioridades del día se programa los pagos.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9C666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9C666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E/C</w:t>
            </w:r>
          </w:p>
        </w:tc>
      </w:tr>
      <w:tr w:rsidR="000B3091" w:rsidRPr="00475D3E" w:rsidTr="004171CE">
        <w:trPr>
          <w:cantSplit/>
          <w:trHeight w:val="417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895FC4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Clasificación de cheques para consignación, según las plazas o abonos a obligaciones pendientes.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475D3E">
            <w:pPr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475D3E">
            <w:pPr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633546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633546" w:rsidRPr="00633546" w:rsidRDefault="00633546" w:rsidP="00633546">
            <w:pPr>
              <w:pStyle w:val="Prrafodelista"/>
              <w:ind w:left="360"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 xml:space="preserve">Seguridad, control bancario y medios de pago </w:t>
            </w:r>
          </w:p>
        </w:tc>
        <w:tc>
          <w:tcPr>
            <w:tcW w:w="1584" w:type="dxa"/>
            <w:vAlign w:val="center"/>
          </w:tcPr>
          <w:p w:rsidR="00633546" w:rsidRPr="00475D3E" w:rsidRDefault="00633546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33546" w:rsidRPr="00475D3E" w:rsidRDefault="00633546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0B3091" w:rsidRPr="00475D3E" w:rsidRDefault="00633546" w:rsidP="004601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Salvaguardar las chequeras y los diferentes </w:t>
            </w:r>
            <w:r w:rsidR="00E65735">
              <w:rPr>
                <w:rFonts w:cs="Arial"/>
                <w:szCs w:val="24"/>
              </w:rPr>
              <w:t>elementos de pago que son utilizados en las actividades comerciales.</w:t>
            </w:r>
          </w:p>
        </w:tc>
        <w:tc>
          <w:tcPr>
            <w:tcW w:w="1584" w:type="dxa"/>
            <w:vAlign w:val="center"/>
          </w:tcPr>
          <w:p w:rsidR="000B3091" w:rsidRPr="00475D3E" w:rsidRDefault="00E65735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E65735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</w:tr>
      <w:tr w:rsidR="000B3091" w:rsidRPr="00475D3E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D23F8F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Efectuar un control</w:t>
            </w:r>
            <w:r w:rsidRPr="00475D3E">
              <w:rPr>
                <w:rFonts w:cs="Arial"/>
                <w:szCs w:val="24"/>
              </w:rPr>
              <w:t xml:space="preserve"> de la cuenta con la Exxon </w:t>
            </w:r>
            <w:proofErr w:type="spellStart"/>
            <w:r w:rsidRPr="00475D3E">
              <w:rPr>
                <w:rFonts w:cs="Arial"/>
                <w:szCs w:val="24"/>
              </w:rPr>
              <w:t>Mobil</w:t>
            </w:r>
            <w:proofErr w:type="spellEnd"/>
            <w:r>
              <w:rPr>
                <w:rFonts w:cs="Arial"/>
                <w:szCs w:val="24"/>
              </w:rPr>
              <w:t xml:space="preserve"> (verificar que las facturas sean relacionadas correctamente con el código unificado de la empresa, se debe comprobar que las facturas de las estaciones sean cruzadas correctamente</w:t>
            </w:r>
            <w:r w:rsidRPr="00475D3E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E/C</w:t>
            </w:r>
          </w:p>
        </w:tc>
      </w:tr>
      <w:tr w:rsidR="000B3091" w:rsidRPr="00475D3E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9C66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</w:t>
            </w:r>
            <w:r w:rsidRPr="00475D3E">
              <w:rPr>
                <w:rFonts w:cs="Arial"/>
                <w:szCs w:val="24"/>
              </w:rPr>
              <w:t>ealizar el pago</w:t>
            </w:r>
            <w:r>
              <w:rPr>
                <w:rFonts w:cs="Arial"/>
                <w:szCs w:val="24"/>
              </w:rPr>
              <w:t xml:space="preserve"> a la cuenta de la Exxon </w:t>
            </w:r>
            <w:proofErr w:type="spellStart"/>
            <w:r>
              <w:rPr>
                <w:rFonts w:cs="Arial"/>
                <w:szCs w:val="24"/>
              </w:rPr>
              <w:t>Mobil</w:t>
            </w:r>
            <w:proofErr w:type="spellEnd"/>
            <w:r w:rsidRPr="00475D3E">
              <w:rPr>
                <w:rFonts w:cs="Arial"/>
                <w:szCs w:val="24"/>
              </w:rPr>
              <w:t xml:space="preserve"> por concepto d</w:t>
            </w:r>
            <w:r>
              <w:rPr>
                <w:rFonts w:cs="Arial"/>
                <w:szCs w:val="24"/>
              </w:rPr>
              <w:t>e compra de combustible, pago de impuestos.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9C666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9C666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633546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Realizar el pago correspondiente a los proveedores</w:t>
            </w:r>
            <w:r>
              <w:rPr>
                <w:rFonts w:cs="Arial"/>
                <w:szCs w:val="24"/>
              </w:rPr>
              <w:t xml:space="preserve"> de todas las EDS</w:t>
            </w:r>
            <w:r w:rsidRPr="00475D3E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contabilizar </w:t>
            </w:r>
            <w:r w:rsidRPr="00475D3E">
              <w:rPr>
                <w:rFonts w:cs="Arial"/>
                <w:szCs w:val="24"/>
              </w:rPr>
              <w:t>en coordinación con el Jefe de Tesorería</w:t>
            </w:r>
            <w:r>
              <w:rPr>
                <w:rFonts w:cs="Arial"/>
                <w:szCs w:val="24"/>
              </w:rPr>
              <w:t xml:space="preserve"> la programación de los pagos se realiza teniendo en cuenta el cronograma de pagos elaborado por la Auxiliar contable de la EDS</w:t>
            </w:r>
            <w:r w:rsidRPr="00475D3E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475D3E">
            <w:pPr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475D3E">
            <w:pPr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633546" w:rsidRPr="00475D3E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633546" w:rsidRPr="00475D3E" w:rsidRDefault="00633546" w:rsidP="00F8786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Llevar un registro de los</w:t>
            </w:r>
            <w:r>
              <w:rPr>
                <w:rFonts w:cs="Arial"/>
                <w:szCs w:val="24"/>
              </w:rPr>
              <w:t xml:space="preserve"> pagos a realizar</w:t>
            </w:r>
            <w:r w:rsidR="00931693">
              <w:rPr>
                <w:rFonts w:cs="Arial"/>
                <w:szCs w:val="24"/>
              </w:rPr>
              <w:t xml:space="preserve"> y realizados</w:t>
            </w:r>
            <w:r>
              <w:rPr>
                <w:rFonts w:cs="Arial"/>
                <w:szCs w:val="24"/>
              </w:rPr>
              <w:t xml:space="preserve"> a proveedores que son aprobados por la jefatura de tesorería</w:t>
            </w:r>
            <w:r w:rsidRPr="00475D3E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1584" w:type="dxa"/>
            <w:vAlign w:val="center"/>
          </w:tcPr>
          <w:p w:rsidR="00633546" w:rsidRPr="00475D3E" w:rsidRDefault="00633546" w:rsidP="00F87861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633546" w:rsidRPr="00475D3E" w:rsidRDefault="00633546" w:rsidP="00F87861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C80526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 xml:space="preserve">Revisar que las </w:t>
            </w:r>
            <w:r>
              <w:rPr>
                <w:rFonts w:cs="Arial"/>
                <w:szCs w:val="24"/>
              </w:rPr>
              <w:t>programaciones de pago</w:t>
            </w:r>
            <w:r w:rsidRPr="00475D3E">
              <w:rPr>
                <w:rFonts w:cs="Arial"/>
                <w:szCs w:val="24"/>
              </w:rPr>
              <w:t xml:space="preserve"> estén correctamente elaboradas y contengan</w:t>
            </w:r>
            <w:r>
              <w:rPr>
                <w:rFonts w:cs="Arial"/>
                <w:szCs w:val="24"/>
              </w:rPr>
              <w:t xml:space="preserve"> los soportes respectivos (Las auxiliares contables se encargan de causarlas, escanearlas y enviarlas).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C152E5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9C666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D23F8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Llevar un control de los cheques devueltos por los bancos (por falta de firma, sellos, por falta de fondos entre otros) estos deben devolverse a la empresa que lo emitió para que sea corregido y reenviado nuevamente</w:t>
            </w:r>
            <w:r w:rsidRPr="00475D3E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E802F4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Verificar que los cheques que se devuelven a la empresa emisora son corregidos y gestionar el envío al banco correspondiente.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475D3E">
            <w:pPr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475D3E">
            <w:pPr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D566E2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Confirmar el envío y contabilizar los</w:t>
            </w:r>
            <w:r w:rsidRPr="00475D3E">
              <w:rPr>
                <w:rFonts w:cs="Arial"/>
                <w:szCs w:val="24"/>
              </w:rPr>
              <w:t xml:space="preserve"> cheques de Buenaventura y otras plazas.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BE228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 xml:space="preserve">Preparación </w:t>
            </w:r>
            <w:r>
              <w:rPr>
                <w:rFonts w:cs="Arial"/>
                <w:szCs w:val="24"/>
              </w:rPr>
              <w:t xml:space="preserve">y contabilización </w:t>
            </w:r>
            <w:r w:rsidRPr="00475D3E">
              <w:rPr>
                <w:rFonts w:cs="Arial"/>
                <w:szCs w:val="24"/>
              </w:rPr>
              <w:t xml:space="preserve">de pagos en forma virtual en </w:t>
            </w:r>
            <w:r>
              <w:rPr>
                <w:rFonts w:cs="Arial"/>
                <w:szCs w:val="24"/>
              </w:rPr>
              <w:t>Bancos</w:t>
            </w:r>
            <w:r w:rsidRPr="004544E5">
              <w:rPr>
                <w:rFonts w:cs="Arial"/>
                <w:color w:val="FF0000"/>
                <w:szCs w:val="24"/>
              </w:rPr>
              <w:t>,</w:t>
            </w:r>
            <w:r w:rsidRPr="00475D3E">
              <w:rPr>
                <w:rFonts w:cs="Arial"/>
                <w:szCs w:val="24"/>
              </w:rPr>
              <w:t xml:space="preserve"> para aprobación.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BE228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Consultar en la sucursal virtual con el usuario de con</w:t>
            </w:r>
            <w:r w:rsidR="00931693">
              <w:rPr>
                <w:rFonts w:cs="Arial"/>
                <w:szCs w:val="24"/>
              </w:rPr>
              <w:t>sulta, armar la planilla de pre-</w:t>
            </w:r>
            <w:r>
              <w:rPr>
                <w:rFonts w:cs="Arial"/>
                <w:szCs w:val="24"/>
              </w:rPr>
              <w:t>aprobación, una vez se envía a Dirección de tesorería y sea aprobado se efectúan los pagos.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9C666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9C666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E/C</w:t>
            </w: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EC1B65" w:rsidRPr="00475D3E" w:rsidRDefault="000B3091" w:rsidP="00EC1B65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Programación</w:t>
            </w:r>
            <w:r>
              <w:rPr>
                <w:rFonts w:cs="Arial"/>
                <w:szCs w:val="24"/>
              </w:rPr>
              <w:t xml:space="preserve"> y contabilización </w:t>
            </w:r>
            <w:r w:rsidRPr="00475D3E">
              <w:rPr>
                <w:rFonts w:cs="Arial"/>
                <w:szCs w:val="24"/>
              </w:rPr>
              <w:t>de transferencias bancarias cuenta a cuenta.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55528E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Control</w:t>
            </w:r>
            <w:r>
              <w:rPr>
                <w:rFonts w:cs="Arial"/>
                <w:szCs w:val="24"/>
              </w:rPr>
              <w:t xml:space="preserve"> y contabilización </w:t>
            </w:r>
            <w:r w:rsidRPr="00475D3E">
              <w:rPr>
                <w:rFonts w:cs="Arial"/>
                <w:szCs w:val="24"/>
              </w:rPr>
              <w:t xml:space="preserve"> de obligaciones varias y cuentas de la Gerencia.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E/C</w:t>
            </w:r>
          </w:p>
        </w:tc>
      </w:tr>
      <w:tr w:rsidR="000B3091" w:rsidRPr="00475D3E" w:rsidTr="00BE2284">
        <w:trPr>
          <w:cantSplit/>
          <w:trHeight w:val="560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0B3091" w:rsidRPr="00475D3E" w:rsidRDefault="000B3091" w:rsidP="00C91C60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Atención a Proveedores en forma personal y telefónica</w:t>
            </w:r>
            <w:r>
              <w:rPr>
                <w:rFonts w:cs="Arial"/>
                <w:szCs w:val="24"/>
              </w:rPr>
              <w:t xml:space="preserve"> (Generalmente esto se presenta cuando los clientes piden relación de facturas, impuestos y demás rubros a pagas, o cuando piden se les dé respuesta a los pagos por realizarle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0B3091" w:rsidRPr="00475D3E" w:rsidRDefault="000B3091" w:rsidP="00C152E5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Revisar, controlar, </w:t>
            </w:r>
            <w:r w:rsidRPr="00475D3E">
              <w:rPr>
                <w:rFonts w:cs="Arial"/>
                <w:szCs w:val="24"/>
              </w:rPr>
              <w:t>programar</w:t>
            </w:r>
            <w:r>
              <w:rPr>
                <w:rFonts w:cs="Arial"/>
                <w:szCs w:val="24"/>
              </w:rPr>
              <w:t xml:space="preserve"> y contabilizar</w:t>
            </w:r>
            <w:r w:rsidRPr="00475D3E">
              <w:rPr>
                <w:rFonts w:cs="Arial"/>
                <w:szCs w:val="24"/>
              </w:rPr>
              <w:t xml:space="preserve"> los abonos de crédito ro</w:t>
            </w:r>
            <w:r>
              <w:rPr>
                <w:rFonts w:cs="Arial"/>
                <w:szCs w:val="24"/>
              </w:rPr>
              <w:t>tativo en Bancos.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0B3091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0B3091" w:rsidRDefault="000B3091" w:rsidP="00C152E5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la conciliación bancaria.</w:t>
            </w:r>
          </w:p>
        </w:tc>
        <w:tc>
          <w:tcPr>
            <w:tcW w:w="15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0B3091" w:rsidRPr="00475D3E" w:rsidRDefault="000B3091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931693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931693" w:rsidRPr="00931693" w:rsidRDefault="00931693" w:rsidP="00931693">
            <w:pPr>
              <w:pStyle w:val="Prrafodelista"/>
              <w:spacing w:line="276" w:lineRule="auto"/>
              <w:ind w:left="360"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Gestión de cobro y cartera</w:t>
            </w:r>
          </w:p>
        </w:tc>
        <w:tc>
          <w:tcPr>
            <w:tcW w:w="1584" w:type="dxa"/>
            <w:vAlign w:val="center"/>
          </w:tcPr>
          <w:p w:rsidR="00931693" w:rsidRDefault="00931693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931693" w:rsidRDefault="00931693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5524D2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524D2" w:rsidRPr="00DC7C9A" w:rsidRDefault="005524D2" w:rsidP="005524D2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szCs w:val="24"/>
              </w:rPr>
              <w:t xml:space="preserve">Recibir la documentación reglamentaria inicial (para iniciar el estudio de crédito correspondiente)  que son necesarios para que el área de tesorería realice la asignación y/o  ampliación de los cupos créditos.  </w:t>
            </w:r>
          </w:p>
        </w:tc>
        <w:tc>
          <w:tcPr>
            <w:tcW w:w="1584" w:type="dxa"/>
            <w:vAlign w:val="center"/>
          </w:tcPr>
          <w:p w:rsidR="005524D2" w:rsidRPr="00DC7C9A" w:rsidRDefault="005524D2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O</w:t>
            </w:r>
          </w:p>
        </w:tc>
        <w:tc>
          <w:tcPr>
            <w:tcW w:w="684" w:type="dxa"/>
            <w:vAlign w:val="center"/>
          </w:tcPr>
          <w:p w:rsidR="005524D2" w:rsidRPr="00DC7C9A" w:rsidRDefault="005524D2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E</w:t>
            </w:r>
          </w:p>
        </w:tc>
      </w:tr>
      <w:tr w:rsidR="005524D2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524D2" w:rsidRPr="00DC7C9A" w:rsidRDefault="005524D2" w:rsidP="005524D2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szCs w:val="24"/>
              </w:rPr>
              <w:t xml:space="preserve">Verificar que la solicitud de crédito cuente con la documentación exigida y </w:t>
            </w:r>
            <w:proofErr w:type="gramStart"/>
            <w:r w:rsidRPr="00DC7C9A">
              <w:rPr>
                <w:rFonts w:cs="Arial"/>
                <w:szCs w:val="24"/>
              </w:rPr>
              <w:t>est</w:t>
            </w:r>
            <w:r w:rsidR="006863BE">
              <w:rPr>
                <w:rFonts w:cs="Arial"/>
                <w:szCs w:val="24"/>
              </w:rPr>
              <w:t>e</w:t>
            </w:r>
            <w:proofErr w:type="gramEnd"/>
            <w:r w:rsidRPr="00DC7C9A">
              <w:rPr>
                <w:rFonts w:cs="Arial"/>
                <w:szCs w:val="24"/>
              </w:rPr>
              <w:t xml:space="preserve"> diligenciada correctamente.</w:t>
            </w:r>
          </w:p>
          <w:p w:rsidR="005524D2" w:rsidRPr="00DC7C9A" w:rsidRDefault="005524D2" w:rsidP="00F87861">
            <w:pPr>
              <w:ind w:left="405"/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b/>
                <w:szCs w:val="24"/>
              </w:rPr>
              <w:t xml:space="preserve">Nota: </w:t>
            </w:r>
            <w:r w:rsidRPr="00DC7C9A">
              <w:rPr>
                <w:rFonts w:cs="Arial"/>
                <w:szCs w:val="24"/>
              </w:rPr>
              <w:t>En caso de presentarse un faltante de documentos, debe notificar al administrador o al asesor para que gestionen con el cliente el envío del mismo.</w:t>
            </w:r>
          </w:p>
        </w:tc>
        <w:tc>
          <w:tcPr>
            <w:tcW w:w="1584" w:type="dxa"/>
            <w:vAlign w:val="center"/>
          </w:tcPr>
          <w:p w:rsidR="005524D2" w:rsidRPr="00DC7C9A" w:rsidRDefault="005524D2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O</w:t>
            </w:r>
          </w:p>
        </w:tc>
        <w:tc>
          <w:tcPr>
            <w:tcW w:w="684" w:type="dxa"/>
            <w:vAlign w:val="center"/>
          </w:tcPr>
          <w:p w:rsidR="005524D2" w:rsidRPr="00DC7C9A" w:rsidRDefault="005524D2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E</w:t>
            </w:r>
          </w:p>
        </w:tc>
      </w:tr>
      <w:tr w:rsidR="00FF55AA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FF55AA" w:rsidRPr="00DC7C9A" w:rsidRDefault="00FF55AA" w:rsidP="00FF55AA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szCs w:val="24"/>
              </w:rPr>
              <w:t>Realizar la inscripc</w:t>
            </w:r>
            <w:r w:rsidR="001103A5">
              <w:rPr>
                <w:rFonts w:cs="Arial"/>
                <w:szCs w:val="24"/>
              </w:rPr>
              <w:t>ión de los clientes de crédito</w:t>
            </w:r>
          </w:p>
        </w:tc>
        <w:tc>
          <w:tcPr>
            <w:tcW w:w="1584" w:type="dxa"/>
            <w:vAlign w:val="center"/>
          </w:tcPr>
          <w:p w:rsidR="00FF55AA" w:rsidRPr="00DC7C9A" w:rsidRDefault="00FF55AA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D</w:t>
            </w:r>
          </w:p>
        </w:tc>
        <w:tc>
          <w:tcPr>
            <w:tcW w:w="684" w:type="dxa"/>
            <w:vAlign w:val="center"/>
          </w:tcPr>
          <w:p w:rsidR="00FF55AA" w:rsidRPr="00DC7C9A" w:rsidRDefault="00FF55AA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E</w:t>
            </w:r>
          </w:p>
        </w:tc>
      </w:tr>
      <w:tr w:rsidR="001103A5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103A5" w:rsidRPr="00FE47AA" w:rsidRDefault="001103A5" w:rsidP="00FF55AA">
            <w:pPr>
              <w:numPr>
                <w:ilvl w:val="0"/>
                <w:numId w:val="1"/>
              </w:numPr>
              <w:jc w:val="both"/>
              <w:rPr>
                <w:rFonts w:cs="Arial"/>
                <w:color w:val="4F81BD" w:themeColor="accent1"/>
                <w:szCs w:val="24"/>
              </w:rPr>
            </w:pPr>
            <w:r w:rsidRPr="00FE47AA">
              <w:rPr>
                <w:rFonts w:cs="Arial"/>
                <w:color w:val="4F81BD" w:themeColor="accent1"/>
                <w:szCs w:val="24"/>
              </w:rPr>
              <w:t>Actualizar el listado de los contactos y la Base de Datos de los clientes crédito.</w:t>
            </w:r>
          </w:p>
        </w:tc>
        <w:tc>
          <w:tcPr>
            <w:tcW w:w="1584" w:type="dxa"/>
            <w:vAlign w:val="center"/>
          </w:tcPr>
          <w:p w:rsidR="001103A5" w:rsidRPr="00DC7C9A" w:rsidRDefault="001103A5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</w:tc>
        <w:tc>
          <w:tcPr>
            <w:tcW w:w="684" w:type="dxa"/>
            <w:vAlign w:val="center"/>
          </w:tcPr>
          <w:p w:rsidR="001103A5" w:rsidRPr="00DC7C9A" w:rsidRDefault="001103A5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</w:tr>
      <w:tr w:rsidR="00751C4F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751C4F" w:rsidRPr="00DC7C9A" w:rsidRDefault="00751C4F" w:rsidP="00751C4F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szCs w:val="24"/>
              </w:rPr>
              <w:t>Consultar en las centrales de información por correo el comportamiento financiero del cliente solicitante, para conocer su  nivel de endeudamiento y calificación.</w:t>
            </w:r>
          </w:p>
        </w:tc>
        <w:tc>
          <w:tcPr>
            <w:tcW w:w="1584" w:type="dxa"/>
            <w:vAlign w:val="center"/>
          </w:tcPr>
          <w:p w:rsidR="00751C4F" w:rsidRPr="00DC7C9A" w:rsidRDefault="00751C4F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O</w:t>
            </w:r>
          </w:p>
        </w:tc>
        <w:tc>
          <w:tcPr>
            <w:tcW w:w="684" w:type="dxa"/>
            <w:vAlign w:val="center"/>
          </w:tcPr>
          <w:p w:rsidR="00751C4F" w:rsidRPr="00DC7C9A" w:rsidRDefault="00751C4F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E</w:t>
            </w:r>
          </w:p>
        </w:tc>
      </w:tr>
      <w:tr w:rsidR="005A7FCD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A7FCD" w:rsidRPr="00BC7C5C" w:rsidRDefault="005A7FCD" w:rsidP="005A7FCD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BC7C5C">
              <w:rPr>
                <w:rFonts w:cs="Arial"/>
                <w:szCs w:val="24"/>
              </w:rPr>
              <w:t>Realizar el consolidado de la información de la cartera en general en donde se registre la información de la cartera de difícil cobro, las solicitudes de crédito y la rotación de la cartera de cada EDS.</w:t>
            </w:r>
          </w:p>
        </w:tc>
        <w:tc>
          <w:tcPr>
            <w:tcW w:w="1584" w:type="dxa"/>
            <w:vAlign w:val="center"/>
          </w:tcPr>
          <w:p w:rsidR="005A7FCD" w:rsidRDefault="005A7FCD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</w:p>
        </w:tc>
        <w:tc>
          <w:tcPr>
            <w:tcW w:w="684" w:type="dxa"/>
            <w:vAlign w:val="center"/>
          </w:tcPr>
          <w:p w:rsidR="005A7FCD" w:rsidRDefault="005A7FCD" w:rsidP="00F87861">
            <w:pPr>
              <w:jc w:val="center"/>
              <w:rPr>
                <w:rFonts w:cs="Arial"/>
                <w:szCs w:val="22"/>
              </w:rPr>
            </w:pPr>
            <w:r w:rsidRPr="00BC7C5C">
              <w:rPr>
                <w:rFonts w:cs="Arial"/>
                <w:szCs w:val="22"/>
              </w:rPr>
              <w:t>E/C</w:t>
            </w:r>
          </w:p>
        </w:tc>
      </w:tr>
      <w:tr w:rsidR="005A7FCD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A7FCD" w:rsidRDefault="005A7FCD" w:rsidP="00FF55AA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2627B9">
              <w:rPr>
                <w:rFonts w:cs="Arial"/>
                <w:szCs w:val="24"/>
              </w:rPr>
              <w:t>Elaborar el presupuesto de cobranza y reportes de cumplimiento</w:t>
            </w:r>
          </w:p>
        </w:tc>
        <w:tc>
          <w:tcPr>
            <w:tcW w:w="1584" w:type="dxa"/>
            <w:vAlign w:val="center"/>
          </w:tcPr>
          <w:p w:rsidR="005A7FCD" w:rsidRPr="00BC7C5C" w:rsidRDefault="005A7FCD" w:rsidP="00F87861">
            <w:pPr>
              <w:jc w:val="center"/>
            </w:pPr>
            <w:r w:rsidRPr="00BC7C5C">
              <w:t>M</w:t>
            </w:r>
          </w:p>
        </w:tc>
        <w:tc>
          <w:tcPr>
            <w:tcW w:w="684" w:type="dxa"/>
            <w:vAlign w:val="center"/>
          </w:tcPr>
          <w:p w:rsidR="005A7FCD" w:rsidRPr="00BC7C5C" w:rsidRDefault="005A7FCD" w:rsidP="00F87861">
            <w:pPr>
              <w:jc w:val="center"/>
            </w:pPr>
            <w:r w:rsidRPr="00BC7C5C">
              <w:t>E/C</w:t>
            </w:r>
          </w:p>
        </w:tc>
      </w:tr>
      <w:tr w:rsidR="001103A5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103A5" w:rsidRPr="002627B9" w:rsidRDefault="00556BF4" w:rsidP="00556BF4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FE47AA">
              <w:rPr>
                <w:rFonts w:cs="Arial"/>
                <w:color w:val="4F81BD" w:themeColor="accent1"/>
                <w:szCs w:val="24"/>
              </w:rPr>
              <w:t>Confirmación de entrega de facturación electrónica</w:t>
            </w:r>
            <w:r w:rsidR="001103A5" w:rsidRPr="00FE47AA">
              <w:rPr>
                <w:rFonts w:cs="Arial"/>
                <w:color w:val="4F81BD" w:themeColor="accent1"/>
                <w:szCs w:val="24"/>
              </w:rPr>
              <w:t xml:space="preserve"> e informar a la A. Contable de cada estación para que ésta a su vez envíe la copia original de las facturas a los clientes</w:t>
            </w:r>
            <w:r w:rsidRPr="00FE47AA">
              <w:rPr>
                <w:rFonts w:cs="Arial"/>
                <w:color w:val="4F81BD" w:themeColor="accent1"/>
                <w:szCs w:val="24"/>
              </w:rPr>
              <w:t>, cuando éstos cancelen</w:t>
            </w:r>
            <w:r w:rsidR="001103A5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1103A5" w:rsidRPr="00BC7C5C" w:rsidRDefault="001103A5" w:rsidP="00F87861">
            <w:pPr>
              <w:jc w:val="center"/>
            </w:pPr>
            <w:r>
              <w:t>D</w:t>
            </w:r>
          </w:p>
        </w:tc>
        <w:tc>
          <w:tcPr>
            <w:tcW w:w="684" w:type="dxa"/>
            <w:vAlign w:val="center"/>
          </w:tcPr>
          <w:p w:rsidR="001103A5" w:rsidRPr="00BC7C5C" w:rsidRDefault="001103A5" w:rsidP="00F87861">
            <w:pPr>
              <w:jc w:val="center"/>
            </w:pPr>
            <w:r>
              <w:t>E/C</w:t>
            </w:r>
          </w:p>
        </w:tc>
      </w:tr>
      <w:tr w:rsidR="005D1DA0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D1DA0" w:rsidRDefault="005D1DA0" w:rsidP="005D1DA0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Realizar la Circularización de cartera a los clientes utilizando los medios de comunicación disponibles para cumplir tal fin –telefónicamente, vía e-mail o por correo convencional- . </w:t>
            </w:r>
          </w:p>
        </w:tc>
        <w:tc>
          <w:tcPr>
            <w:tcW w:w="1584" w:type="dxa"/>
            <w:vAlign w:val="center"/>
          </w:tcPr>
          <w:p w:rsidR="005D1DA0" w:rsidRDefault="005D1DA0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684" w:type="dxa"/>
            <w:vAlign w:val="center"/>
          </w:tcPr>
          <w:p w:rsidR="005D1DA0" w:rsidRDefault="005D1DA0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E/C</w:t>
            </w:r>
          </w:p>
        </w:tc>
      </w:tr>
      <w:tr w:rsidR="005D1DA0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D1DA0" w:rsidRPr="00BC7C5C" w:rsidRDefault="005D1DA0" w:rsidP="005A7FCD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BC7C5C">
              <w:rPr>
                <w:rFonts w:cs="Arial"/>
                <w:szCs w:val="24"/>
              </w:rPr>
              <w:t xml:space="preserve">Enviar </w:t>
            </w:r>
            <w:r>
              <w:rPr>
                <w:rFonts w:cs="Arial"/>
                <w:szCs w:val="24"/>
              </w:rPr>
              <w:t>a tesorería y a gerencia</w:t>
            </w:r>
            <w:r w:rsidRPr="00BC7C5C">
              <w:rPr>
                <w:rFonts w:cs="Arial"/>
                <w:szCs w:val="24"/>
              </w:rPr>
              <w:t xml:space="preserve"> el reporte de cartera acumulada de clientes y pagos ingresados.</w:t>
            </w:r>
          </w:p>
        </w:tc>
        <w:tc>
          <w:tcPr>
            <w:tcW w:w="1584" w:type="dxa"/>
            <w:vAlign w:val="center"/>
          </w:tcPr>
          <w:p w:rsidR="005D1DA0" w:rsidRDefault="005D1DA0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</w:tc>
        <w:tc>
          <w:tcPr>
            <w:tcW w:w="684" w:type="dxa"/>
            <w:vAlign w:val="center"/>
          </w:tcPr>
          <w:p w:rsidR="005D1DA0" w:rsidRDefault="005D1DA0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</w:tr>
      <w:tr w:rsidR="005D1DA0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D1DA0" w:rsidRPr="00BC7C5C" w:rsidRDefault="005D1DA0" w:rsidP="005A7FCD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szCs w:val="24"/>
              </w:rPr>
              <w:t>Atender los requerimientos de las EDS, elaborando los certificados comerciales a los clientes que los solicitan.</w:t>
            </w:r>
          </w:p>
        </w:tc>
        <w:tc>
          <w:tcPr>
            <w:tcW w:w="1584" w:type="dxa"/>
            <w:vAlign w:val="center"/>
          </w:tcPr>
          <w:p w:rsidR="005D1DA0" w:rsidRPr="00DC7C9A" w:rsidRDefault="005D1DA0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O</w:t>
            </w:r>
          </w:p>
        </w:tc>
        <w:tc>
          <w:tcPr>
            <w:tcW w:w="684" w:type="dxa"/>
            <w:vAlign w:val="center"/>
          </w:tcPr>
          <w:p w:rsidR="005D1DA0" w:rsidRPr="00DC7C9A" w:rsidRDefault="005D1DA0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E</w:t>
            </w:r>
          </w:p>
        </w:tc>
      </w:tr>
      <w:tr w:rsidR="005D1DA0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D1DA0" w:rsidRDefault="005D1DA0" w:rsidP="00F8786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Entregar oportunamente los informes de gestión de su área</w:t>
            </w:r>
          </w:p>
        </w:tc>
        <w:tc>
          <w:tcPr>
            <w:tcW w:w="1584" w:type="dxa"/>
            <w:vAlign w:val="center"/>
          </w:tcPr>
          <w:p w:rsidR="005D1DA0" w:rsidRPr="00475D3E" w:rsidRDefault="005D1DA0" w:rsidP="00F87861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5D1DA0" w:rsidRPr="00475D3E" w:rsidRDefault="005D1DA0" w:rsidP="00F87861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>E</w:t>
            </w:r>
          </w:p>
        </w:tc>
      </w:tr>
      <w:tr w:rsidR="005D1DA0" w:rsidRPr="00475D3E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5D1DA0" w:rsidRPr="00475D3E" w:rsidRDefault="005D1DA0" w:rsidP="001E024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75D3E">
              <w:rPr>
                <w:rFonts w:cs="Arial"/>
                <w:szCs w:val="24"/>
              </w:rPr>
              <w:t xml:space="preserve">Y las </w:t>
            </w:r>
            <w:r>
              <w:rPr>
                <w:rFonts w:cs="Arial"/>
                <w:szCs w:val="24"/>
              </w:rPr>
              <w:t xml:space="preserve">demás  </w:t>
            </w:r>
            <w:r w:rsidRPr="00475D3E">
              <w:rPr>
                <w:rFonts w:cs="Arial"/>
                <w:szCs w:val="24"/>
              </w:rPr>
              <w:t>asignadas por el jefe inmediato.</w:t>
            </w:r>
          </w:p>
        </w:tc>
        <w:tc>
          <w:tcPr>
            <w:tcW w:w="1584" w:type="dxa"/>
            <w:vAlign w:val="center"/>
          </w:tcPr>
          <w:p w:rsidR="005D1DA0" w:rsidRPr="00475D3E" w:rsidRDefault="005D1DA0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D1DA0" w:rsidRPr="00475D3E" w:rsidRDefault="005D1DA0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5D1DA0" w:rsidRPr="00475D3E" w:rsidTr="004171CE">
        <w:trPr>
          <w:cantSplit/>
          <w:trHeight w:val="565"/>
          <w:jc w:val="center"/>
        </w:trPr>
        <w:tc>
          <w:tcPr>
            <w:tcW w:w="9936" w:type="dxa"/>
            <w:gridSpan w:val="3"/>
            <w:vAlign w:val="center"/>
          </w:tcPr>
          <w:p w:rsidR="005D1DA0" w:rsidRPr="00074704" w:rsidRDefault="005D1DA0" w:rsidP="004544E5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Convenciones:      </w:t>
            </w:r>
            <w:r w:rsidRPr="004D01E7">
              <w:rPr>
                <w:rFonts w:cs="Arial"/>
                <w:b/>
                <w:sz w:val="22"/>
                <w:szCs w:val="22"/>
              </w:rPr>
              <w:t xml:space="preserve">Periodicidad </w:t>
            </w:r>
            <w:r w:rsidRPr="00074704">
              <w:rPr>
                <w:rFonts w:cs="Arial"/>
                <w:sz w:val="22"/>
                <w:szCs w:val="22"/>
              </w:rPr>
              <w:t xml:space="preserve">→       Ocasional (O)        Diaria (D)      Semanal (S)                </w:t>
            </w:r>
          </w:p>
          <w:p w:rsidR="005D1DA0" w:rsidRDefault="005D1DA0" w:rsidP="004544E5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5D1DA0" w:rsidRPr="00074704" w:rsidRDefault="005D1DA0" w:rsidP="004544E5">
            <w:pPr>
              <w:rPr>
                <w:rFonts w:cs="Arial"/>
                <w:szCs w:val="22"/>
              </w:rPr>
            </w:pPr>
          </w:p>
          <w:p w:rsidR="005D1DA0" w:rsidRPr="00074704" w:rsidRDefault="005D1DA0" w:rsidP="004544E5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>Tipo de Ejecución</w:t>
            </w:r>
            <w:r w:rsidRPr="00074704">
              <w:rPr>
                <w:rFonts w:cs="Arial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5D1DA0" w:rsidRPr="00475D3E" w:rsidRDefault="005D1DA0" w:rsidP="004544E5">
            <w:pPr>
              <w:jc w:val="both"/>
              <w:rPr>
                <w:rFonts w:cs="Arial"/>
                <w:szCs w:val="24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Dirección  (D)</w:t>
            </w:r>
          </w:p>
        </w:tc>
      </w:tr>
    </w:tbl>
    <w:p w:rsidR="005E5CB8" w:rsidRDefault="005E5CB8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705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8055"/>
      </w:tblGrid>
      <w:tr w:rsidR="004544E5" w:rsidRPr="00074704" w:rsidTr="008E3B13">
        <w:trPr>
          <w:cantSplit/>
          <w:trHeight w:val="434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4E5" w:rsidRPr="006C1264" w:rsidRDefault="004544E5" w:rsidP="004544E5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>AMBIENTE LABORAL Y OTROS ASPECTOS</w:t>
            </w:r>
          </w:p>
        </w:tc>
      </w:tr>
      <w:tr w:rsidR="004544E5" w:rsidRPr="00074704" w:rsidTr="008E3B13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4544E5" w:rsidRPr="00204090" w:rsidRDefault="004544E5" w:rsidP="008E3B13">
            <w:pPr>
              <w:jc w:val="center"/>
              <w:rPr>
                <w:b/>
                <w:szCs w:val="22"/>
              </w:rPr>
            </w:pPr>
            <w:r w:rsidRPr="00204090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055" w:type="dxa"/>
            <w:vAlign w:val="center"/>
          </w:tcPr>
          <w:p w:rsidR="004544E5" w:rsidRPr="00835199" w:rsidRDefault="004544E5" w:rsidP="008E3B13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>El cargo es desarrollado en interior de la oficina</w:t>
            </w:r>
            <w:r>
              <w:rPr>
                <w:szCs w:val="22"/>
              </w:rPr>
              <w:t xml:space="preserve">. </w:t>
            </w:r>
          </w:p>
        </w:tc>
      </w:tr>
      <w:tr w:rsidR="004544E5" w:rsidRPr="00074704" w:rsidTr="008E3B13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4544E5" w:rsidRPr="00204090" w:rsidRDefault="004544E5" w:rsidP="008E3B1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055" w:type="dxa"/>
            <w:vAlign w:val="center"/>
          </w:tcPr>
          <w:p w:rsidR="004544E5" w:rsidRPr="0046697D" w:rsidRDefault="004544E5" w:rsidP="008E3B13">
            <w:pPr>
              <w:jc w:val="both"/>
              <w:rPr>
                <w:szCs w:val="22"/>
              </w:rPr>
            </w:pPr>
            <w:r w:rsidRPr="0046697D">
              <w:rPr>
                <w:szCs w:val="22"/>
              </w:rPr>
              <w:t>El cargo puede someterse a enfermedad con magnitud del riesgo leve y posibilidad de ocurrencia baja, causado por movimientos repetitivos y malas posturas.</w:t>
            </w:r>
          </w:p>
        </w:tc>
      </w:tr>
      <w:tr w:rsidR="004544E5" w:rsidRPr="00074704" w:rsidTr="008E3B13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4544E5" w:rsidRDefault="004544E5" w:rsidP="008E3B1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055" w:type="dxa"/>
            <w:vAlign w:val="center"/>
          </w:tcPr>
          <w:p w:rsidR="004544E5" w:rsidRDefault="004544E5" w:rsidP="008E3B13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 xml:space="preserve">El cargo exige un esfuerzo </w:t>
            </w:r>
            <w:r>
              <w:rPr>
                <w:szCs w:val="22"/>
              </w:rPr>
              <w:t>psicolaboral donde puede estar expuesto a situaciones de estrés, por funciones de alta responsabilidad económica o de cumplimiento.</w:t>
            </w:r>
          </w:p>
          <w:p w:rsidR="004544E5" w:rsidRPr="00835199" w:rsidRDefault="004544E5" w:rsidP="008E3B13">
            <w:pPr>
              <w:jc w:val="both"/>
              <w:rPr>
                <w:szCs w:val="22"/>
              </w:rPr>
            </w:pPr>
          </w:p>
          <w:p w:rsidR="004544E5" w:rsidRDefault="004544E5" w:rsidP="008E3B1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El cargo exige un esfuerzo físico en donde debe estar sentado frente al computador por largos periodos.</w:t>
            </w:r>
          </w:p>
          <w:p w:rsidR="004544E5" w:rsidRPr="00835199" w:rsidRDefault="004544E5" w:rsidP="008E3B13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>R</w:t>
            </w:r>
            <w:r>
              <w:rPr>
                <w:szCs w:val="22"/>
              </w:rPr>
              <w:t>equiere precauciones realizar pausas activas para evitar la fatiga y agotamiento</w:t>
            </w:r>
            <w:r w:rsidRPr="00835199">
              <w:rPr>
                <w:szCs w:val="22"/>
              </w:rPr>
              <w:t>.</w:t>
            </w:r>
          </w:p>
        </w:tc>
      </w:tr>
    </w:tbl>
    <w:p w:rsidR="004544E5" w:rsidRDefault="004544E5" w:rsidP="000839C7">
      <w:pPr>
        <w:spacing w:line="276" w:lineRule="auto"/>
        <w:jc w:val="both"/>
        <w:rPr>
          <w:rFonts w:cs="Arial"/>
          <w:szCs w:val="24"/>
        </w:rPr>
      </w:pPr>
    </w:p>
    <w:p w:rsidR="002A4F00" w:rsidRPr="00475D3E" w:rsidRDefault="002A4F00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48"/>
        <w:gridCol w:w="4975"/>
      </w:tblGrid>
      <w:tr w:rsidR="00990469" w:rsidRPr="00475D3E" w:rsidTr="00C152E5">
        <w:tc>
          <w:tcPr>
            <w:tcW w:w="9923" w:type="dxa"/>
            <w:gridSpan w:val="2"/>
            <w:shd w:val="clear" w:color="auto" w:fill="D9D9D9" w:themeFill="background1" w:themeFillShade="D9"/>
          </w:tcPr>
          <w:p w:rsidR="00990469" w:rsidRPr="00475D3E" w:rsidRDefault="00990469" w:rsidP="000839C7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475D3E">
              <w:rPr>
                <w:rFonts w:cs="Arial"/>
                <w:b/>
                <w:sz w:val="24"/>
                <w:szCs w:val="24"/>
              </w:rPr>
              <w:t>V</w:t>
            </w:r>
            <w:r w:rsidR="004544E5">
              <w:rPr>
                <w:rFonts w:cs="Arial"/>
                <w:b/>
                <w:sz w:val="24"/>
                <w:szCs w:val="24"/>
              </w:rPr>
              <w:t>I</w:t>
            </w:r>
            <w:r w:rsidRPr="00475D3E">
              <w:rPr>
                <w:rFonts w:cs="Arial"/>
                <w:b/>
                <w:sz w:val="24"/>
                <w:szCs w:val="24"/>
              </w:rPr>
              <w:t xml:space="preserve">. RESPONSABILIDADES </w:t>
            </w:r>
          </w:p>
        </w:tc>
      </w:tr>
      <w:tr w:rsidR="00125E69" w:rsidRPr="00475D3E" w:rsidTr="007B73A1">
        <w:tc>
          <w:tcPr>
            <w:tcW w:w="4948" w:type="dxa"/>
          </w:tcPr>
          <w:p w:rsidR="00125E69" w:rsidRPr="00475D3E" w:rsidRDefault="00831332" w:rsidP="0083133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75D3E">
              <w:rPr>
                <w:rFonts w:cs="Arial"/>
                <w:b/>
                <w:sz w:val="24"/>
                <w:szCs w:val="24"/>
              </w:rPr>
              <w:t>POR DOCUMENTOS</w:t>
            </w:r>
          </w:p>
        </w:tc>
        <w:tc>
          <w:tcPr>
            <w:tcW w:w="4975" w:type="dxa"/>
          </w:tcPr>
          <w:p w:rsidR="00125E69" w:rsidRPr="00475D3E" w:rsidRDefault="00831332" w:rsidP="0083133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75D3E">
              <w:rPr>
                <w:rFonts w:cs="Arial"/>
                <w:b/>
                <w:sz w:val="24"/>
                <w:szCs w:val="24"/>
              </w:rPr>
              <w:t>POR MATERIALES Y/O EQUIPOS</w:t>
            </w:r>
          </w:p>
        </w:tc>
      </w:tr>
      <w:tr w:rsidR="00125E69" w:rsidRPr="00475D3E" w:rsidTr="007B73A1">
        <w:trPr>
          <w:trHeight w:val="587"/>
        </w:trPr>
        <w:tc>
          <w:tcPr>
            <w:tcW w:w="4948" w:type="dxa"/>
          </w:tcPr>
          <w:p w:rsidR="00125E69" w:rsidRDefault="00831332" w:rsidP="00671590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 xml:space="preserve">Dinero, </w:t>
            </w:r>
            <w:r w:rsidR="00671590" w:rsidRPr="00475D3E">
              <w:rPr>
                <w:rFonts w:cs="Arial"/>
                <w:sz w:val="24"/>
                <w:szCs w:val="24"/>
              </w:rPr>
              <w:t>c</w:t>
            </w:r>
            <w:r w:rsidRPr="00475D3E">
              <w:rPr>
                <w:rFonts w:cs="Arial"/>
                <w:sz w:val="24"/>
                <w:szCs w:val="24"/>
              </w:rPr>
              <w:t>laves de acceso a las cuentas bancarias</w:t>
            </w:r>
            <w:r w:rsidR="00671590" w:rsidRPr="00475D3E">
              <w:rPr>
                <w:rFonts w:cs="Arial"/>
                <w:sz w:val="24"/>
                <w:szCs w:val="24"/>
              </w:rPr>
              <w:t xml:space="preserve">, </w:t>
            </w:r>
            <w:r w:rsidR="007A5F89" w:rsidRPr="00475D3E">
              <w:rPr>
                <w:rFonts w:cs="Arial"/>
                <w:sz w:val="24"/>
                <w:szCs w:val="24"/>
              </w:rPr>
              <w:t>che</w:t>
            </w:r>
            <w:r w:rsidR="00897EF5" w:rsidRPr="00475D3E">
              <w:rPr>
                <w:rFonts w:cs="Arial"/>
                <w:sz w:val="24"/>
                <w:szCs w:val="24"/>
              </w:rPr>
              <w:t>ques, vales,</w:t>
            </w:r>
            <w:r w:rsidR="00721EFA" w:rsidRPr="00475D3E">
              <w:rPr>
                <w:rFonts w:cs="Arial"/>
                <w:sz w:val="24"/>
                <w:szCs w:val="24"/>
              </w:rPr>
              <w:t xml:space="preserve"> y consignaciones</w:t>
            </w:r>
            <w:r w:rsidR="00897EF5" w:rsidRPr="00475D3E">
              <w:rPr>
                <w:rFonts w:cs="Arial"/>
                <w:sz w:val="24"/>
                <w:szCs w:val="24"/>
              </w:rPr>
              <w:t>.</w:t>
            </w:r>
          </w:p>
          <w:p w:rsidR="005D1DA0" w:rsidRDefault="005D1DA0" w:rsidP="00671590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Base de datos de clientes crédito</w:t>
            </w:r>
          </w:p>
          <w:p w:rsidR="005D1DA0" w:rsidRDefault="005D1DA0" w:rsidP="00671590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Claves de acceso a centrales de riesgo</w:t>
            </w:r>
          </w:p>
          <w:p w:rsidR="005D1DA0" w:rsidRPr="00475D3E" w:rsidRDefault="005D1DA0" w:rsidP="00671590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Informes de gestión</w:t>
            </w:r>
          </w:p>
        </w:tc>
        <w:tc>
          <w:tcPr>
            <w:tcW w:w="4975" w:type="dxa"/>
          </w:tcPr>
          <w:p w:rsidR="00E610F5" w:rsidRPr="00892D34" w:rsidRDefault="00E610F5" w:rsidP="00E610F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892D34">
              <w:rPr>
                <w:rFonts w:cs="Arial"/>
                <w:szCs w:val="22"/>
              </w:rPr>
              <w:t>Computador</w:t>
            </w:r>
          </w:p>
          <w:p w:rsidR="00E610F5" w:rsidRPr="00892D34" w:rsidRDefault="00E610F5" w:rsidP="00E610F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892D34">
              <w:rPr>
                <w:rFonts w:cs="Arial"/>
                <w:szCs w:val="22"/>
              </w:rPr>
              <w:t>Celular</w:t>
            </w:r>
          </w:p>
          <w:p w:rsidR="00E610F5" w:rsidRPr="00892D34" w:rsidRDefault="00E610F5" w:rsidP="00E610F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892D34">
              <w:rPr>
                <w:rFonts w:cs="Arial"/>
                <w:szCs w:val="22"/>
              </w:rPr>
              <w:t>Teléfono</w:t>
            </w:r>
          </w:p>
          <w:p w:rsidR="00125E69" w:rsidRPr="00475D3E" w:rsidRDefault="00125E69" w:rsidP="00E610F5">
            <w:pPr>
              <w:pStyle w:val="Prrafodelista"/>
              <w:spacing w:line="276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803BA" w:rsidRPr="00475D3E" w:rsidRDefault="002803BA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"/>
        <w:gridCol w:w="6668"/>
        <w:gridCol w:w="1297"/>
        <w:gridCol w:w="1433"/>
      </w:tblGrid>
      <w:tr w:rsidR="00382153" w:rsidTr="00DA2AED">
        <w:tc>
          <w:tcPr>
            <w:tcW w:w="10188" w:type="dxa"/>
            <w:gridSpan w:val="4"/>
            <w:shd w:val="clear" w:color="auto" w:fill="D9D9D9" w:themeFill="background1" w:themeFillShade="D9"/>
          </w:tcPr>
          <w:p w:rsidR="00382153" w:rsidRPr="00EC1B65" w:rsidRDefault="00382153" w:rsidP="00382153">
            <w:pPr>
              <w:pStyle w:val="Prrafodelista"/>
              <w:numPr>
                <w:ilvl w:val="0"/>
                <w:numId w:val="2"/>
              </w:numPr>
              <w:rPr>
                <w:rFonts w:eastAsia="Calibri" w:cs="Arial"/>
                <w:b/>
                <w:sz w:val="24"/>
                <w:szCs w:val="24"/>
                <w:lang w:val="es-CO" w:eastAsia="es-CO"/>
              </w:rPr>
            </w:pPr>
            <w:bookmarkStart w:id="0" w:name="_GoBack"/>
            <w:r w:rsidRPr="00EC1B65">
              <w:rPr>
                <w:rFonts w:eastAsia="Calibri" w:cs="Arial"/>
                <w:b/>
                <w:sz w:val="24"/>
                <w:szCs w:val="24"/>
                <w:lang w:val="es-CO" w:eastAsia="es-CO"/>
              </w:rPr>
              <w:lastRenderedPageBreak/>
              <w:t>CONTROL DE CAMBIOS</w:t>
            </w:r>
          </w:p>
        </w:tc>
      </w:tr>
      <w:tr w:rsidR="00382153" w:rsidTr="00DA2AED">
        <w:tc>
          <w:tcPr>
            <w:tcW w:w="742" w:type="dxa"/>
          </w:tcPr>
          <w:p w:rsidR="00382153" w:rsidRPr="00EC1B65" w:rsidRDefault="00382153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ITEM</w:t>
            </w:r>
          </w:p>
        </w:tc>
        <w:tc>
          <w:tcPr>
            <w:tcW w:w="6737" w:type="dxa"/>
          </w:tcPr>
          <w:p w:rsidR="00382153" w:rsidRPr="00EC1B65" w:rsidRDefault="00382153" w:rsidP="00DA2AED">
            <w:pPr>
              <w:jc w:val="center"/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DESCRIPCION</w:t>
            </w:r>
          </w:p>
        </w:tc>
        <w:tc>
          <w:tcPr>
            <w:tcW w:w="1276" w:type="dxa"/>
          </w:tcPr>
          <w:p w:rsidR="00382153" w:rsidRPr="00EC1B65" w:rsidRDefault="00382153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VERSION</w:t>
            </w:r>
          </w:p>
        </w:tc>
        <w:tc>
          <w:tcPr>
            <w:tcW w:w="1433" w:type="dxa"/>
          </w:tcPr>
          <w:p w:rsidR="00382153" w:rsidRPr="00EC1B65" w:rsidRDefault="00382153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FECHA</w:t>
            </w:r>
          </w:p>
        </w:tc>
      </w:tr>
      <w:tr w:rsidR="00382153" w:rsidTr="00DA2AED">
        <w:tc>
          <w:tcPr>
            <w:tcW w:w="742" w:type="dxa"/>
          </w:tcPr>
          <w:p w:rsidR="00382153" w:rsidRPr="00EC1B65" w:rsidRDefault="00382153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1</w:t>
            </w:r>
          </w:p>
        </w:tc>
        <w:tc>
          <w:tcPr>
            <w:tcW w:w="6737" w:type="dxa"/>
          </w:tcPr>
          <w:p w:rsidR="00382153" w:rsidRPr="00EC1B65" w:rsidRDefault="00633546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 xml:space="preserve">Reemplazo de logo TOTALGAS Y RECARGAX  en el encabezado </w:t>
            </w:r>
          </w:p>
        </w:tc>
        <w:tc>
          <w:tcPr>
            <w:tcW w:w="1276" w:type="dxa"/>
          </w:tcPr>
          <w:p w:rsidR="00382153" w:rsidRPr="00EC1B65" w:rsidRDefault="00633546" w:rsidP="00DA2AED">
            <w:pPr>
              <w:jc w:val="center"/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002</w:t>
            </w:r>
          </w:p>
        </w:tc>
        <w:tc>
          <w:tcPr>
            <w:tcW w:w="1433" w:type="dxa"/>
          </w:tcPr>
          <w:p w:rsidR="00382153" w:rsidRPr="00EC1B65" w:rsidRDefault="00633546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13/01/2014</w:t>
            </w:r>
          </w:p>
        </w:tc>
      </w:tr>
      <w:tr w:rsidR="00382153" w:rsidTr="00DA2AED">
        <w:tc>
          <w:tcPr>
            <w:tcW w:w="742" w:type="dxa"/>
          </w:tcPr>
          <w:p w:rsidR="00382153" w:rsidRPr="00EC1B65" w:rsidRDefault="00382153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2</w:t>
            </w:r>
          </w:p>
        </w:tc>
        <w:tc>
          <w:tcPr>
            <w:tcW w:w="6737" w:type="dxa"/>
          </w:tcPr>
          <w:p w:rsidR="00382153" w:rsidRPr="00EC1B65" w:rsidRDefault="001E0248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 xml:space="preserve">Asume las actividades que implican la </w:t>
            </w:r>
            <w:r w:rsidR="00EC1B65" w:rsidRPr="00EC1B65">
              <w:rPr>
                <w:rFonts w:eastAsia="Calibri" w:cs="Arial"/>
                <w:sz w:val="24"/>
                <w:szCs w:val="24"/>
                <w:lang w:val="es-CO" w:eastAsia="es-CO"/>
              </w:rPr>
              <w:t>gestión</w:t>
            </w:r>
            <w:r w:rsidRPr="00EC1B65">
              <w:rPr>
                <w:rFonts w:eastAsia="Calibri" w:cs="Arial"/>
                <w:sz w:val="24"/>
                <w:szCs w:val="24"/>
                <w:lang w:val="es-CO" w:eastAsia="es-CO"/>
              </w:rPr>
              <w:t xml:space="preserve"> de cobro, ingreso de clientes y cartera</w:t>
            </w:r>
          </w:p>
        </w:tc>
        <w:tc>
          <w:tcPr>
            <w:tcW w:w="1276" w:type="dxa"/>
          </w:tcPr>
          <w:p w:rsidR="00382153" w:rsidRPr="00EC1B65" w:rsidRDefault="001103A5" w:rsidP="00DA2AED">
            <w:pPr>
              <w:jc w:val="center"/>
              <w:rPr>
                <w:rFonts w:eastAsia="Calibri" w:cs="Arial"/>
                <w:sz w:val="24"/>
                <w:szCs w:val="24"/>
                <w:lang w:val="es-CO" w:eastAsia="es-CO"/>
              </w:rPr>
            </w:pPr>
            <w:r>
              <w:rPr>
                <w:rFonts w:eastAsia="Calibri" w:cs="Arial"/>
                <w:sz w:val="24"/>
                <w:szCs w:val="24"/>
                <w:lang w:val="es-CO" w:eastAsia="es-CO"/>
              </w:rPr>
              <w:t>002</w:t>
            </w:r>
          </w:p>
        </w:tc>
        <w:tc>
          <w:tcPr>
            <w:tcW w:w="1433" w:type="dxa"/>
          </w:tcPr>
          <w:p w:rsidR="00382153" w:rsidRPr="00EC1B65" w:rsidRDefault="001103A5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>
              <w:rPr>
                <w:rFonts w:eastAsia="Calibri" w:cs="Arial"/>
                <w:sz w:val="24"/>
                <w:szCs w:val="24"/>
                <w:lang w:val="es-CO" w:eastAsia="es-CO"/>
              </w:rPr>
              <w:t>06/06/2014</w:t>
            </w:r>
          </w:p>
        </w:tc>
      </w:tr>
      <w:tr w:rsidR="001103A5" w:rsidTr="00DA2AED">
        <w:tc>
          <w:tcPr>
            <w:tcW w:w="742" w:type="dxa"/>
          </w:tcPr>
          <w:p w:rsidR="001103A5" w:rsidRPr="00EC1B65" w:rsidRDefault="001103A5" w:rsidP="00DA2AED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3</w:t>
            </w:r>
          </w:p>
        </w:tc>
        <w:tc>
          <w:tcPr>
            <w:tcW w:w="6737" w:type="dxa"/>
          </w:tcPr>
          <w:p w:rsidR="001103A5" w:rsidRPr="001103A5" w:rsidRDefault="001103A5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1103A5">
              <w:rPr>
                <w:rFonts w:eastAsia="Calibri" w:cs="Arial"/>
                <w:sz w:val="24"/>
                <w:szCs w:val="24"/>
                <w:lang w:val="es-CO" w:eastAsia="es-CO"/>
              </w:rPr>
              <w:t>Se ingresa la responsabilidad de actualizar la información correspondiente a los datos de los clientes créditos y el seguimiento a la facturación electrónica.</w:t>
            </w:r>
          </w:p>
        </w:tc>
        <w:tc>
          <w:tcPr>
            <w:tcW w:w="1276" w:type="dxa"/>
          </w:tcPr>
          <w:p w:rsidR="001103A5" w:rsidRPr="001103A5" w:rsidRDefault="001103A5" w:rsidP="00DA2AED">
            <w:pPr>
              <w:jc w:val="center"/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1103A5">
              <w:rPr>
                <w:rFonts w:eastAsia="Calibri" w:cs="Arial"/>
                <w:sz w:val="24"/>
                <w:szCs w:val="24"/>
                <w:lang w:val="es-CO" w:eastAsia="es-CO"/>
              </w:rPr>
              <w:t>003</w:t>
            </w:r>
          </w:p>
        </w:tc>
        <w:tc>
          <w:tcPr>
            <w:tcW w:w="1433" w:type="dxa"/>
          </w:tcPr>
          <w:p w:rsidR="001103A5" w:rsidRPr="001103A5" w:rsidRDefault="001103A5" w:rsidP="00DA2AED">
            <w:pPr>
              <w:rPr>
                <w:rFonts w:eastAsia="Calibri" w:cs="Arial"/>
                <w:sz w:val="24"/>
                <w:szCs w:val="24"/>
                <w:lang w:val="es-CO" w:eastAsia="es-CO"/>
              </w:rPr>
            </w:pPr>
            <w:r w:rsidRPr="001103A5">
              <w:rPr>
                <w:rFonts w:eastAsia="Calibri" w:cs="Arial"/>
                <w:sz w:val="24"/>
                <w:szCs w:val="24"/>
                <w:lang w:val="es-CO" w:eastAsia="es-CO"/>
              </w:rPr>
              <w:t>25/09/2014</w:t>
            </w:r>
          </w:p>
        </w:tc>
      </w:tr>
      <w:bookmarkEnd w:id="0"/>
    </w:tbl>
    <w:p w:rsidR="002803BA" w:rsidRPr="00475D3E" w:rsidRDefault="002803BA" w:rsidP="000839C7">
      <w:pPr>
        <w:spacing w:line="276" w:lineRule="auto"/>
        <w:jc w:val="both"/>
        <w:rPr>
          <w:rFonts w:cs="Arial"/>
          <w:szCs w:val="24"/>
        </w:rPr>
      </w:pPr>
    </w:p>
    <w:p w:rsidR="00E610F5" w:rsidRPr="007349A3" w:rsidRDefault="00E610F5" w:rsidP="00E610F5">
      <w:pPr>
        <w:jc w:val="both"/>
        <w:rPr>
          <w:rFonts w:cs="Arial"/>
          <w:szCs w:val="24"/>
        </w:rPr>
      </w:pPr>
      <w:r w:rsidRPr="009422F9">
        <w:rPr>
          <w:rFonts w:cs="Arial"/>
          <w:b/>
          <w:szCs w:val="24"/>
        </w:rPr>
        <w:t>Nota:</w:t>
      </w:r>
      <w:r>
        <w:rPr>
          <w:rFonts w:cs="Arial"/>
          <w:szCs w:val="24"/>
        </w:rPr>
        <w:t xml:space="preserve"> Cualquier sugerencia de modificación la puede informar a la dirección de logística y procesos.</w:t>
      </w:r>
    </w:p>
    <w:p w:rsidR="0009458D" w:rsidRDefault="0009458D" w:rsidP="000839C7">
      <w:pPr>
        <w:spacing w:line="276" w:lineRule="auto"/>
        <w:jc w:val="both"/>
        <w:rPr>
          <w:rFonts w:cs="Arial"/>
          <w:szCs w:val="24"/>
        </w:rPr>
      </w:pPr>
    </w:p>
    <w:p w:rsidR="002A4F00" w:rsidRPr="00475D3E" w:rsidRDefault="002A4F00" w:rsidP="000839C7">
      <w:pPr>
        <w:spacing w:line="276" w:lineRule="auto"/>
        <w:jc w:val="both"/>
        <w:rPr>
          <w:rFonts w:cs="Arial"/>
          <w:szCs w:val="24"/>
        </w:rPr>
      </w:pPr>
    </w:p>
    <w:p w:rsidR="007F0CDE" w:rsidRPr="00475D3E" w:rsidRDefault="007F0CDE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C26252" w:rsidRPr="00475D3E" w:rsidTr="00AC12E1">
        <w:tc>
          <w:tcPr>
            <w:tcW w:w="4999" w:type="dxa"/>
          </w:tcPr>
          <w:p w:rsidR="00C26252" w:rsidRPr="00475D3E" w:rsidRDefault="00C26252" w:rsidP="000839C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>Elabor</w:t>
            </w:r>
            <w:r w:rsidR="00C152E5">
              <w:rPr>
                <w:rFonts w:cs="Arial"/>
                <w:sz w:val="24"/>
                <w:szCs w:val="24"/>
              </w:rPr>
              <w:t>ó</w:t>
            </w:r>
            <w:r w:rsidRPr="00475D3E">
              <w:rPr>
                <w:rFonts w:cs="Arial"/>
                <w:sz w:val="24"/>
                <w:szCs w:val="24"/>
              </w:rPr>
              <w:t>:</w:t>
            </w:r>
          </w:p>
          <w:p w:rsidR="00AC12E1" w:rsidRPr="00475D3E" w:rsidRDefault="00AC12E1" w:rsidP="000839C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>___________________________________</w:t>
            </w:r>
          </w:p>
          <w:p w:rsidR="00C26252" w:rsidRPr="00475D3E" w:rsidRDefault="00AC12E1" w:rsidP="000839C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>OSCAR FERNANDO VALDES MOSQUERA</w:t>
            </w:r>
          </w:p>
          <w:p w:rsidR="00C26252" w:rsidRPr="00475D3E" w:rsidRDefault="00AC12E1" w:rsidP="000839C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>LOGISTICA Y PROCESOS</w:t>
            </w:r>
          </w:p>
        </w:tc>
        <w:tc>
          <w:tcPr>
            <w:tcW w:w="4924" w:type="dxa"/>
          </w:tcPr>
          <w:p w:rsidR="00AC12E1" w:rsidRPr="00475D3E" w:rsidRDefault="00AC12E1" w:rsidP="000839C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>Aprobó:</w:t>
            </w:r>
          </w:p>
          <w:p w:rsidR="00AC12E1" w:rsidRPr="00475D3E" w:rsidRDefault="00AC12E1" w:rsidP="000839C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>__________</w:t>
            </w:r>
            <w:r w:rsidR="002A4F00">
              <w:rPr>
                <w:rFonts w:cs="Arial"/>
                <w:sz w:val="24"/>
                <w:szCs w:val="24"/>
              </w:rPr>
              <w:t>________________________</w:t>
            </w:r>
          </w:p>
          <w:p w:rsidR="00AC12E1" w:rsidRPr="00475D3E" w:rsidRDefault="00AC12E1" w:rsidP="000839C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 xml:space="preserve">JAIRO ALFONSO CONTRERAS FAJARDO </w:t>
            </w:r>
          </w:p>
          <w:p w:rsidR="00AC12E1" w:rsidRPr="00475D3E" w:rsidRDefault="00AC12E1" w:rsidP="000839C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75D3E">
              <w:rPr>
                <w:rFonts w:cs="Arial"/>
                <w:sz w:val="24"/>
                <w:szCs w:val="24"/>
              </w:rPr>
              <w:t>GERENTE GENERAL</w:t>
            </w:r>
          </w:p>
        </w:tc>
      </w:tr>
    </w:tbl>
    <w:p w:rsidR="004D5579" w:rsidRPr="00475D3E" w:rsidRDefault="004D5579" w:rsidP="004D5579">
      <w:pPr>
        <w:spacing w:line="276" w:lineRule="auto"/>
        <w:jc w:val="both"/>
        <w:rPr>
          <w:rFonts w:cs="Arial"/>
          <w:szCs w:val="24"/>
        </w:rPr>
      </w:pPr>
    </w:p>
    <w:p w:rsidR="004D5579" w:rsidRPr="00475D3E" w:rsidRDefault="004D5579" w:rsidP="004D5579">
      <w:pPr>
        <w:spacing w:line="276" w:lineRule="auto"/>
        <w:jc w:val="both"/>
        <w:rPr>
          <w:rFonts w:cs="Arial"/>
          <w:szCs w:val="24"/>
        </w:rPr>
      </w:pPr>
    </w:p>
    <w:sectPr w:rsidR="004D5579" w:rsidRPr="00475D3E" w:rsidSect="00C152E5">
      <w:headerReference w:type="default" r:id="rId9"/>
      <w:footerReference w:type="default" r:id="rId10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A2" w:rsidRDefault="00DF5BA2" w:rsidP="00F57FFB">
      <w:r>
        <w:separator/>
      </w:r>
    </w:p>
  </w:endnote>
  <w:endnote w:type="continuationSeparator" w:id="0">
    <w:p w:rsidR="00DF5BA2" w:rsidRDefault="00DF5BA2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E5" w:rsidRPr="00C152E5" w:rsidRDefault="00C152E5" w:rsidP="00C152E5">
    <w:pPr>
      <w:pStyle w:val="Piedepgina"/>
      <w:jc w:val="center"/>
      <w:rPr>
        <w:sz w:val="16"/>
        <w:lang w:val="es-CO"/>
      </w:rPr>
    </w:pPr>
    <w:r>
      <w:rPr>
        <w:sz w:val="16"/>
        <w:lang w:val="es-CO"/>
      </w:rPr>
      <w:t>TOTALGAS S.A</w:t>
    </w:r>
    <w:r w:rsidR="001E0248">
      <w:rPr>
        <w:sz w:val="16"/>
        <w:lang w:val="es-CO"/>
      </w:rPr>
      <w:t xml:space="preserve">  REVISIÓN </w:t>
    </w:r>
    <w:r w:rsidR="001103A5">
      <w:rPr>
        <w:sz w:val="16"/>
        <w:lang w:val="es-CO"/>
      </w:rPr>
      <w:t>25/09/2014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A2" w:rsidRDefault="00DF5BA2" w:rsidP="00F57FFB">
      <w:r>
        <w:separator/>
      </w:r>
    </w:p>
  </w:footnote>
  <w:footnote w:type="continuationSeparator" w:id="0">
    <w:p w:rsidR="00DF5BA2" w:rsidRDefault="00DF5BA2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65" w:type="dxa"/>
      <w:tblInd w:w="-34" w:type="dxa"/>
      <w:tblLayout w:type="fixed"/>
      <w:tblLook w:val="04A0" w:firstRow="1" w:lastRow="0" w:firstColumn="1" w:lastColumn="0" w:noHBand="0" w:noVBand="1"/>
    </w:tblPr>
    <w:tblGrid>
      <w:gridCol w:w="2694"/>
      <w:gridCol w:w="4111"/>
      <w:gridCol w:w="850"/>
      <w:gridCol w:w="1276"/>
      <w:gridCol w:w="1134"/>
    </w:tblGrid>
    <w:tr w:rsidR="009749CF" w:rsidTr="00382153">
      <w:trPr>
        <w:trHeight w:val="227"/>
      </w:trPr>
      <w:tc>
        <w:tcPr>
          <w:tcW w:w="2694" w:type="dxa"/>
          <w:vMerge w:val="restart"/>
          <w:vAlign w:val="center"/>
        </w:tcPr>
        <w:p w:rsidR="009749CF" w:rsidRPr="003150AD" w:rsidRDefault="00633546" w:rsidP="00475D3E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399E2BC" wp14:editId="019C1D25">
                <wp:extent cx="1400783" cy="49233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22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9749CF" w:rsidRPr="005E5CB8" w:rsidRDefault="008F6629" w:rsidP="00475D3E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GESTIÓN ORGANIZACIONAL </w:t>
          </w:r>
          <w:r w:rsidR="009749CF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0" w:type="dxa"/>
          <w:vMerge w:val="restart"/>
          <w:vAlign w:val="center"/>
        </w:tcPr>
        <w:p w:rsidR="009749CF" w:rsidRPr="004B1EFB" w:rsidRDefault="00B12625" w:rsidP="00554CFD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11297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9749CF" w:rsidRPr="005E5CB8">
            <w:t xml:space="preserve"> de </w:t>
          </w:r>
          <w:r w:rsidR="00554CFD">
            <w:t>5</w:t>
          </w:r>
        </w:p>
      </w:tc>
      <w:tc>
        <w:tcPr>
          <w:tcW w:w="2410" w:type="dxa"/>
          <w:gridSpan w:val="2"/>
          <w:shd w:val="clear" w:color="auto" w:fill="74B230"/>
          <w:vAlign w:val="center"/>
        </w:tcPr>
        <w:p w:rsidR="009749CF" w:rsidRPr="0011185F" w:rsidRDefault="009749CF" w:rsidP="00F31214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F31214">
            <w:rPr>
              <w:sz w:val="16"/>
            </w:rPr>
            <w:t>NOP</w:t>
          </w:r>
          <w:r w:rsidR="008F6629">
            <w:rPr>
              <w:sz w:val="16"/>
            </w:rPr>
            <w:t>-002</w:t>
          </w:r>
        </w:p>
      </w:tc>
    </w:tr>
    <w:tr w:rsidR="009749CF" w:rsidTr="00382153">
      <w:trPr>
        <w:trHeight w:val="227"/>
      </w:trPr>
      <w:tc>
        <w:tcPr>
          <w:tcW w:w="2694" w:type="dxa"/>
          <w:vMerge/>
        </w:tcPr>
        <w:p w:rsidR="009749CF" w:rsidRDefault="009749CF" w:rsidP="00475D3E">
          <w:pPr>
            <w:pStyle w:val="Encabezado"/>
          </w:pPr>
        </w:p>
      </w:tc>
      <w:tc>
        <w:tcPr>
          <w:tcW w:w="4111" w:type="dxa"/>
          <w:vMerge/>
        </w:tcPr>
        <w:p w:rsidR="009749CF" w:rsidRDefault="009749CF" w:rsidP="00475D3E">
          <w:pPr>
            <w:pStyle w:val="Encabezado"/>
          </w:pPr>
        </w:p>
      </w:tc>
      <w:tc>
        <w:tcPr>
          <w:tcW w:w="850" w:type="dxa"/>
          <w:vMerge/>
        </w:tcPr>
        <w:p w:rsidR="009749CF" w:rsidRDefault="009749CF" w:rsidP="006463B4">
          <w:pPr>
            <w:pStyle w:val="Encabezado"/>
            <w:jc w:val="center"/>
          </w:pPr>
        </w:p>
      </w:tc>
      <w:tc>
        <w:tcPr>
          <w:tcW w:w="1276" w:type="dxa"/>
          <w:shd w:val="clear" w:color="auto" w:fill="92D050"/>
          <w:vAlign w:val="center"/>
        </w:tcPr>
        <w:p w:rsidR="009749CF" w:rsidRPr="003F2183" w:rsidRDefault="009749CF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134" w:type="dxa"/>
          <w:shd w:val="clear" w:color="auto" w:fill="C6D9F1" w:themeFill="text2" w:themeFillTint="33"/>
          <w:vAlign w:val="center"/>
        </w:tcPr>
        <w:p w:rsidR="009749CF" w:rsidRPr="004729CA" w:rsidRDefault="001103A5" w:rsidP="00475D3E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003</w:t>
          </w:r>
        </w:p>
      </w:tc>
    </w:tr>
    <w:tr w:rsidR="009749CF" w:rsidTr="00382153">
      <w:trPr>
        <w:trHeight w:val="283"/>
      </w:trPr>
      <w:tc>
        <w:tcPr>
          <w:tcW w:w="2694" w:type="dxa"/>
          <w:vMerge/>
        </w:tcPr>
        <w:p w:rsidR="009749CF" w:rsidRDefault="009749CF" w:rsidP="00475D3E">
          <w:pPr>
            <w:pStyle w:val="Encabezado"/>
          </w:pPr>
        </w:p>
      </w:tc>
      <w:tc>
        <w:tcPr>
          <w:tcW w:w="4111" w:type="dxa"/>
          <w:vAlign w:val="center"/>
        </w:tcPr>
        <w:p w:rsidR="009749CF" w:rsidRDefault="009749CF" w:rsidP="00475D3E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CARGOS Y FUNCIONES</w:t>
          </w:r>
        </w:p>
        <w:p w:rsidR="008F6629" w:rsidRPr="005E5CB8" w:rsidRDefault="008F6629" w:rsidP="00475D3E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ASISTENTE DE TESORERIA</w:t>
          </w:r>
        </w:p>
      </w:tc>
      <w:tc>
        <w:tcPr>
          <w:tcW w:w="850" w:type="dxa"/>
          <w:vMerge/>
        </w:tcPr>
        <w:p w:rsidR="009749CF" w:rsidRDefault="009749CF" w:rsidP="00475D3E">
          <w:pPr>
            <w:pStyle w:val="Encabezado"/>
          </w:pPr>
        </w:p>
      </w:tc>
      <w:tc>
        <w:tcPr>
          <w:tcW w:w="1276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9749CF" w:rsidRDefault="008F6629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CREACIÓN:</w:t>
          </w:r>
        </w:p>
        <w:p w:rsidR="008F6629" w:rsidRPr="003F2183" w:rsidRDefault="008F6629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ACTUALIZACIÓN:</w:t>
          </w:r>
        </w:p>
      </w:tc>
      <w:tc>
        <w:tcPr>
          <w:tcW w:w="1134" w:type="dxa"/>
          <w:tcMar>
            <w:left w:w="28" w:type="dxa"/>
            <w:right w:w="28" w:type="dxa"/>
          </w:tcMar>
          <w:vAlign w:val="center"/>
        </w:tcPr>
        <w:p w:rsidR="009749CF" w:rsidRDefault="009749CF" w:rsidP="00A009E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04/09/2012</w:t>
          </w:r>
        </w:p>
        <w:p w:rsidR="008F6629" w:rsidRPr="004729CA" w:rsidRDefault="00554CFD" w:rsidP="00554CF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</w:t>
          </w:r>
          <w:r w:rsidR="008F6629">
            <w:rPr>
              <w:sz w:val="16"/>
            </w:rPr>
            <w:t>5/09/201</w:t>
          </w:r>
          <w:r>
            <w:rPr>
              <w:sz w:val="16"/>
            </w:rPr>
            <w:t>4</w:t>
          </w:r>
        </w:p>
      </w:tc>
    </w:tr>
  </w:tbl>
  <w:p w:rsidR="009749CF" w:rsidRDefault="009749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BE94AA32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0A50"/>
    <w:multiLevelType w:val="hybridMultilevel"/>
    <w:tmpl w:val="878A1E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A15C01"/>
    <w:multiLevelType w:val="hybridMultilevel"/>
    <w:tmpl w:val="C9D0C0F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834CCD"/>
    <w:multiLevelType w:val="hybridMultilevel"/>
    <w:tmpl w:val="B78AC90C"/>
    <w:lvl w:ilvl="0" w:tplc="63BEEBA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000BE"/>
    <w:multiLevelType w:val="hybridMultilevel"/>
    <w:tmpl w:val="70EEFA3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634D6"/>
    <w:multiLevelType w:val="hybridMultilevel"/>
    <w:tmpl w:val="EB7E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360651"/>
    <w:multiLevelType w:val="hybridMultilevel"/>
    <w:tmpl w:val="2B3ADF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BE2133D"/>
    <w:multiLevelType w:val="hybridMultilevel"/>
    <w:tmpl w:val="45FE87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33B90"/>
    <w:multiLevelType w:val="hybridMultilevel"/>
    <w:tmpl w:val="FB06BF8A"/>
    <w:lvl w:ilvl="0" w:tplc="CBD43468">
      <w:start w:val="1"/>
      <w:numFmt w:val="lowerLetter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1B91"/>
    <w:rsid w:val="00003876"/>
    <w:rsid w:val="0000591D"/>
    <w:rsid w:val="00016073"/>
    <w:rsid w:val="00041318"/>
    <w:rsid w:val="000456AE"/>
    <w:rsid w:val="000555B0"/>
    <w:rsid w:val="00057D76"/>
    <w:rsid w:val="000608D0"/>
    <w:rsid w:val="00062425"/>
    <w:rsid w:val="00062841"/>
    <w:rsid w:val="000758AC"/>
    <w:rsid w:val="000813A1"/>
    <w:rsid w:val="000839C7"/>
    <w:rsid w:val="00086201"/>
    <w:rsid w:val="0009458D"/>
    <w:rsid w:val="000951A0"/>
    <w:rsid w:val="000959AA"/>
    <w:rsid w:val="000A4C6A"/>
    <w:rsid w:val="000B3091"/>
    <w:rsid w:val="000C3194"/>
    <w:rsid w:val="000E46A1"/>
    <w:rsid w:val="000F707B"/>
    <w:rsid w:val="00100CF9"/>
    <w:rsid w:val="001103A5"/>
    <w:rsid w:val="00114281"/>
    <w:rsid w:val="00125E69"/>
    <w:rsid w:val="00133AC2"/>
    <w:rsid w:val="00133DFC"/>
    <w:rsid w:val="00162929"/>
    <w:rsid w:val="00162B34"/>
    <w:rsid w:val="00164514"/>
    <w:rsid w:val="00164F32"/>
    <w:rsid w:val="0017653E"/>
    <w:rsid w:val="0018563F"/>
    <w:rsid w:val="00185B59"/>
    <w:rsid w:val="00190066"/>
    <w:rsid w:val="001A1706"/>
    <w:rsid w:val="001B078F"/>
    <w:rsid w:val="001B1251"/>
    <w:rsid w:val="001B2FA2"/>
    <w:rsid w:val="001B5529"/>
    <w:rsid w:val="001B606F"/>
    <w:rsid w:val="001C005A"/>
    <w:rsid w:val="001C1A1E"/>
    <w:rsid w:val="001C2FC2"/>
    <w:rsid w:val="001C46EF"/>
    <w:rsid w:val="001E0248"/>
    <w:rsid w:val="001F1755"/>
    <w:rsid w:val="00203DA5"/>
    <w:rsid w:val="00211297"/>
    <w:rsid w:val="0021470C"/>
    <w:rsid w:val="002203E1"/>
    <w:rsid w:val="002217AE"/>
    <w:rsid w:val="00223DBE"/>
    <w:rsid w:val="00224752"/>
    <w:rsid w:val="0022490E"/>
    <w:rsid w:val="00244E8B"/>
    <w:rsid w:val="00245798"/>
    <w:rsid w:val="00250825"/>
    <w:rsid w:val="0025130E"/>
    <w:rsid w:val="002537DD"/>
    <w:rsid w:val="0025437E"/>
    <w:rsid w:val="00254DA2"/>
    <w:rsid w:val="0026480E"/>
    <w:rsid w:val="00271DC2"/>
    <w:rsid w:val="0027203C"/>
    <w:rsid w:val="002803BA"/>
    <w:rsid w:val="0028322C"/>
    <w:rsid w:val="00283518"/>
    <w:rsid w:val="00286738"/>
    <w:rsid w:val="002911F1"/>
    <w:rsid w:val="002A4F00"/>
    <w:rsid w:val="002B360B"/>
    <w:rsid w:val="002C1026"/>
    <w:rsid w:val="002C3ABA"/>
    <w:rsid w:val="002E4751"/>
    <w:rsid w:val="002F3C48"/>
    <w:rsid w:val="002F3E31"/>
    <w:rsid w:val="002F7F94"/>
    <w:rsid w:val="00305C5B"/>
    <w:rsid w:val="00312079"/>
    <w:rsid w:val="0032124C"/>
    <w:rsid w:val="00330387"/>
    <w:rsid w:val="00357808"/>
    <w:rsid w:val="0036528F"/>
    <w:rsid w:val="00370E7D"/>
    <w:rsid w:val="00376EAA"/>
    <w:rsid w:val="0037729F"/>
    <w:rsid w:val="00377F85"/>
    <w:rsid w:val="00382153"/>
    <w:rsid w:val="0038583C"/>
    <w:rsid w:val="00393A48"/>
    <w:rsid w:val="00395FE4"/>
    <w:rsid w:val="00396234"/>
    <w:rsid w:val="003A1381"/>
    <w:rsid w:val="003B3288"/>
    <w:rsid w:val="003B5E3E"/>
    <w:rsid w:val="003C06FD"/>
    <w:rsid w:val="003F1A4E"/>
    <w:rsid w:val="003F2183"/>
    <w:rsid w:val="003F7B0B"/>
    <w:rsid w:val="004171CE"/>
    <w:rsid w:val="00431053"/>
    <w:rsid w:val="0043149F"/>
    <w:rsid w:val="00431A82"/>
    <w:rsid w:val="00450112"/>
    <w:rsid w:val="004544E5"/>
    <w:rsid w:val="0046015C"/>
    <w:rsid w:val="004707FC"/>
    <w:rsid w:val="00475D3E"/>
    <w:rsid w:val="00484361"/>
    <w:rsid w:val="00484402"/>
    <w:rsid w:val="00486C3B"/>
    <w:rsid w:val="004922B4"/>
    <w:rsid w:val="004933DA"/>
    <w:rsid w:val="004A0A1E"/>
    <w:rsid w:val="004B7FB3"/>
    <w:rsid w:val="004C100D"/>
    <w:rsid w:val="004C1CE5"/>
    <w:rsid w:val="004C46E8"/>
    <w:rsid w:val="004D1B3A"/>
    <w:rsid w:val="004D2A4B"/>
    <w:rsid w:val="004D46F7"/>
    <w:rsid w:val="004D5579"/>
    <w:rsid w:val="004D55C8"/>
    <w:rsid w:val="004D7C56"/>
    <w:rsid w:val="004E61E8"/>
    <w:rsid w:val="004F1881"/>
    <w:rsid w:val="004F291F"/>
    <w:rsid w:val="004F7226"/>
    <w:rsid w:val="00514EE9"/>
    <w:rsid w:val="00516DFA"/>
    <w:rsid w:val="005433E0"/>
    <w:rsid w:val="00546801"/>
    <w:rsid w:val="00547D0B"/>
    <w:rsid w:val="005504E7"/>
    <w:rsid w:val="00551BDC"/>
    <w:rsid w:val="005524D2"/>
    <w:rsid w:val="00554CFD"/>
    <w:rsid w:val="0055528E"/>
    <w:rsid w:val="00556BF4"/>
    <w:rsid w:val="00562CB5"/>
    <w:rsid w:val="0057172D"/>
    <w:rsid w:val="00576DB6"/>
    <w:rsid w:val="00585D94"/>
    <w:rsid w:val="005979D9"/>
    <w:rsid w:val="005A7FCD"/>
    <w:rsid w:val="005B4A19"/>
    <w:rsid w:val="005C02A6"/>
    <w:rsid w:val="005C4EDC"/>
    <w:rsid w:val="005C689E"/>
    <w:rsid w:val="005D1DA0"/>
    <w:rsid w:val="005D3EC4"/>
    <w:rsid w:val="005D4B86"/>
    <w:rsid w:val="005E0115"/>
    <w:rsid w:val="005E5CB8"/>
    <w:rsid w:val="005F027A"/>
    <w:rsid w:val="005F56A4"/>
    <w:rsid w:val="00613073"/>
    <w:rsid w:val="0062725A"/>
    <w:rsid w:val="00631272"/>
    <w:rsid w:val="00631F13"/>
    <w:rsid w:val="00633546"/>
    <w:rsid w:val="00634583"/>
    <w:rsid w:val="006345CA"/>
    <w:rsid w:val="00634903"/>
    <w:rsid w:val="006463B4"/>
    <w:rsid w:val="006511D9"/>
    <w:rsid w:val="00657045"/>
    <w:rsid w:val="00657967"/>
    <w:rsid w:val="0066176C"/>
    <w:rsid w:val="0066232E"/>
    <w:rsid w:val="00671590"/>
    <w:rsid w:val="006723CE"/>
    <w:rsid w:val="00673248"/>
    <w:rsid w:val="00684AA1"/>
    <w:rsid w:val="006863BE"/>
    <w:rsid w:val="006976AF"/>
    <w:rsid w:val="006A1D92"/>
    <w:rsid w:val="006A2D8D"/>
    <w:rsid w:val="006C2934"/>
    <w:rsid w:val="006D6B55"/>
    <w:rsid w:val="006E387E"/>
    <w:rsid w:val="006E42DA"/>
    <w:rsid w:val="006E68AD"/>
    <w:rsid w:val="006F5864"/>
    <w:rsid w:val="006F705C"/>
    <w:rsid w:val="006F715A"/>
    <w:rsid w:val="00705282"/>
    <w:rsid w:val="00711FE2"/>
    <w:rsid w:val="00713843"/>
    <w:rsid w:val="00721EFA"/>
    <w:rsid w:val="00732E8F"/>
    <w:rsid w:val="007467E0"/>
    <w:rsid w:val="00751C4F"/>
    <w:rsid w:val="00751F20"/>
    <w:rsid w:val="0075606E"/>
    <w:rsid w:val="00766BAA"/>
    <w:rsid w:val="00786254"/>
    <w:rsid w:val="00790ACE"/>
    <w:rsid w:val="007952E8"/>
    <w:rsid w:val="007A4E11"/>
    <w:rsid w:val="007A56E9"/>
    <w:rsid w:val="007A5F89"/>
    <w:rsid w:val="007B73A1"/>
    <w:rsid w:val="007E432A"/>
    <w:rsid w:val="007E571A"/>
    <w:rsid w:val="007F0CDE"/>
    <w:rsid w:val="007F1F86"/>
    <w:rsid w:val="00804045"/>
    <w:rsid w:val="00805CCC"/>
    <w:rsid w:val="008069CB"/>
    <w:rsid w:val="00806BAA"/>
    <w:rsid w:val="008071BC"/>
    <w:rsid w:val="00807B17"/>
    <w:rsid w:val="00815EBB"/>
    <w:rsid w:val="008217BD"/>
    <w:rsid w:val="00821B0E"/>
    <w:rsid w:val="008242F3"/>
    <w:rsid w:val="00831332"/>
    <w:rsid w:val="0084706A"/>
    <w:rsid w:val="0085618E"/>
    <w:rsid w:val="00863A01"/>
    <w:rsid w:val="00870B53"/>
    <w:rsid w:val="008717A0"/>
    <w:rsid w:val="0088000A"/>
    <w:rsid w:val="008821FE"/>
    <w:rsid w:val="0088267B"/>
    <w:rsid w:val="0088302E"/>
    <w:rsid w:val="008916DF"/>
    <w:rsid w:val="00895FC4"/>
    <w:rsid w:val="00896B36"/>
    <w:rsid w:val="00897EF5"/>
    <w:rsid w:val="008A49BF"/>
    <w:rsid w:val="008A54D2"/>
    <w:rsid w:val="008A6938"/>
    <w:rsid w:val="008B5597"/>
    <w:rsid w:val="008C2539"/>
    <w:rsid w:val="008C68A3"/>
    <w:rsid w:val="008C6E67"/>
    <w:rsid w:val="008D4BD9"/>
    <w:rsid w:val="008E5BD0"/>
    <w:rsid w:val="008F2162"/>
    <w:rsid w:val="008F4E8A"/>
    <w:rsid w:val="008F6629"/>
    <w:rsid w:val="008F78B0"/>
    <w:rsid w:val="00903899"/>
    <w:rsid w:val="009273D2"/>
    <w:rsid w:val="00931693"/>
    <w:rsid w:val="00932A6E"/>
    <w:rsid w:val="009331BF"/>
    <w:rsid w:val="0093712A"/>
    <w:rsid w:val="00940471"/>
    <w:rsid w:val="009438D8"/>
    <w:rsid w:val="00950B52"/>
    <w:rsid w:val="00953A72"/>
    <w:rsid w:val="00961156"/>
    <w:rsid w:val="009678CE"/>
    <w:rsid w:val="009749CF"/>
    <w:rsid w:val="00980B26"/>
    <w:rsid w:val="009812A6"/>
    <w:rsid w:val="00981922"/>
    <w:rsid w:val="00984EA6"/>
    <w:rsid w:val="00990469"/>
    <w:rsid w:val="009A30DF"/>
    <w:rsid w:val="009A3F90"/>
    <w:rsid w:val="009B1898"/>
    <w:rsid w:val="009E7D1D"/>
    <w:rsid w:val="009F1F5D"/>
    <w:rsid w:val="00A009E3"/>
    <w:rsid w:val="00A10B4F"/>
    <w:rsid w:val="00A20AD8"/>
    <w:rsid w:val="00A27FE6"/>
    <w:rsid w:val="00A428CA"/>
    <w:rsid w:val="00A42F52"/>
    <w:rsid w:val="00A4600E"/>
    <w:rsid w:val="00A50869"/>
    <w:rsid w:val="00A53B2D"/>
    <w:rsid w:val="00A54E26"/>
    <w:rsid w:val="00A61AAD"/>
    <w:rsid w:val="00A61FB0"/>
    <w:rsid w:val="00A63A47"/>
    <w:rsid w:val="00A73856"/>
    <w:rsid w:val="00A85FCE"/>
    <w:rsid w:val="00A86EF2"/>
    <w:rsid w:val="00A87122"/>
    <w:rsid w:val="00A90F99"/>
    <w:rsid w:val="00A939F2"/>
    <w:rsid w:val="00A93C13"/>
    <w:rsid w:val="00AC12E1"/>
    <w:rsid w:val="00AC2386"/>
    <w:rsid w:val="00AD412B"/>
    <w:rsid w:val="00AE3092"/>
    <w:rsid w:val="00AE3B72"/>
    <w:rsid w:val="00B04EC9"/>
    <w:rsid w:val="00B12625"/>
    <w:rsid w:val="00B12630"/>
    <w:rsid w:val="00B2415E"/>
    <w:rsid w:val="00B24CB0"/>
    <w:rsid w:val="00B25B9C"/>
    <w:rsid w:val="00B328F4"/>
    <w:rsid w:val="00B44DA9"/>
    <w:rsid w:val="00B521E1"/>
    <w:rsid w:val="00B546AB"/>
    <w:rsid w:val="00B81250"/>
    <w:rsid w:val="00B8179F"/>
    <w:rsid w:val="00B90DCD"/>
    <w:rsid w:val="00B93A53"/>
    <w:rsid w:val="00B97CDE"/>
    <w:rsid w:val="00BA204A"/>
    <w:rsid w:val="00BA2143"/>
    <w:rsid w:val="00BB2897"/>
    <w:rsid w:val="00BC0B0E"/>
    <w:rsid w:val="00BC58EE"/>
    <w:rsid w:val="00BE10BE"/>
    <w:rsid w:val="00BE2284"/>
    <w:rsid w:val="00BF2262"/>
    <w:rsid w:val="00C00851"/>
    <w:rsid w:val="00C12563"/>
    <w:rsid w:val="00C129E6"/>
    <w:rsid w:val="00C13335"/>
    <w:rsid w:val="00C152E5"/>
    <w:rsid w:val="00C15A54"/>
    <w:rsid w:val="00C16E3D"/>
    <w:rsid w:val="00C23207"/>
    <w:rsid w:val="00C26252"/>
    <w:rsid w:val="00C30D49"/>
    <w:rsid w:val="00C31D34"/>
    <w:rsid w:val="00C539C4"/>
    <w:rsid w:val="00C65E43"/>
    <w:rsid w:val="00C71996"/>
    <w:rsid w:val="00C80526"/>
    <w:rsid w:val="00C853B2"/>
    <w:rsid w:val="00C91C60"/>
    <w:rsid w:val="00C920B2"/>
    <w:rsid w:val="00C92A02"/>
    <w:rsid w:val="00CA3FFE"/>
    <w:rsid w:val="00CA6CA4"/>
    <w:rsid w:val="00CC30F6"/>
    <w:rsid w:val="00CD6459"/>
    <w:rsid w:val="00CE1217"/>
    <w:rsid w:val="00CE2D7F"/>
    <w:rsid w:val="00CE31B8"/>
    <w:rsid w:val="00CE32FF"/>
    <w:rsid w:val="00CE68A6"/>
    <w:rsid w:val="00CF43C3"/>
    <w:rsid w:val="00D01AF5"/>
    <w:rsid w:val="00D04332"/>
    <w:rsid w:val="00D05868"/>
    <w:rsid w:val="00D05877"/>
    <w:rsid w:val="00D06EBA"/>
    <w:rsid w:val="00D07FF2"/>
    <w:rsid w:val="00D13721"/>
    <w:rsid w:val="00D17710"/>
    <w:rsid w:val="00D17771"/>
    <w:rsid w:val="00D21C76"/>
    <w:rsid w:val="00D2370C"/>
    <w:rsid w:val="00D23F8F"/>
    <w:rsid w:val="00D31BCD"/>
    <w:rsid w:val="00D566E2"/>
    <w:rsid w:val="00D579FA"/>
    <w:rsid w:val="00D57C2E"/>
    <w:rsid w:val="00DC173F"/>
    <w:rsid w:val="00DC65A7"/>
    <w:rsid w:val="00DC720C"/>
    <w:rsid w:val="00DE6F3B"/>
    <w:rsid w:val="00DF0967"/>
    <w:rsid w:val="00DF2C28"/>
    <w:rsid w:val="00DF5BA2"/>
    <w:rsid w:val="00E02259"/>
    <w:rsid w:val="00E11D20"/>
    <w:rsid w:val="00E26EFE"/>
    <w:rsid w:val="00E3057E"/>
    <w:rsid w:val="00E30FB5"/>
    <w:rsid w:val="00E32C53"/>
    <w:rsid w:val="00E40081"/>
    <w:rsid w:val="00E44DE5"/>
    <w:rsid w:val="00E52636"/>
    <w:rsid w:val="00E54584"/>
    <w:rsid w:val="00E553F6"/>
    <w:rsid w:val="00E60ABF"/>
    <w:rsid w:val="00E610F5"/>
    <w:rsid w:val="00E65735"/>
    <w:rsid w:val="00E743EE"/>
    <w:rsid w:val="00E802F4"/>
    <w:rsid w:val="00E905A5"/>
    <w:rsid w:val="00EA53BB"/>
    <w:rsid w:val="00EB2DB8"/>
    <w:rsid w:val="00EB4518"/>
    <w:rsid w:val="00EB6C85"/>
    <w:rsid w:val="00EC1B65"/>
    <w:rsid w:val="00EC6548"/>
    <w:rsid w:val="00EC67D5"/>
    <w:rsid w:val="00ED37C8"/>
    <w:rsid w:val="00ED6A40"/>
    <w:rsid w:val="00EE6C4B"/>
    <w:rsid w:val="00EF72EE"/>
    <w:rsid w:val="00F0201A"/>
    <w:rsid w:val="00F03E84"/>
    <w:rsid w:val="00F0442A"/>
    <w:rsid w:val="00F17FC9"/>
    <w:rsid w:val="00F26902"/>
    <w:rsid w:val="00F31214"/>
    <w:rsid w:val="00F46F64"/>
    <w:rsid w:val="00F55A3D"/>
    <w:rsid w:val="00F57FFB"/>
    <w:rsid w:val="00F6188F"/>
    <w:rsid w:val="00F75A12"/>
    <w:rsid w:val="00F85E3F"/>
    <w:rsid w:val="00F90B38"/>
    <w:rsid w:val="00F9117B"/>
    <w:rsid w:val="00F93DDA"/>
    <w:rsid w:val="00FA10FA"/>
    <w:rsid w:val="00FB1358"/>
    <w:rsid w:val="00FB291A"/>
    <w:rsid w:val="00FB2969"/>
    <w:rsid w:val="00FC2662"/>
    <w:rsid w:val="00FC68C1"/>
    <w:rsid w:val="00FD0539"/>
    <w:rsid w:val="00FD6239"/>
    <w:rsid w:val="00FE47AA"/>
    <w:rsid w:val="00FE570F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paragraph" w:styleId="Ttulo">
    <w:name w:val="Title"/>
    <w:basedOn w:val="Normal"/>
    <w:link w:val="TtuloCar"/>
    <w:qFormat/>
    <w:rsid w:val="00C23207"/>
    <w:pPr>
      <w:jc w:val="center"/>
    </w:pPr>
    <w:rPr>
      <w:rFonts w:ascii="Times New Roman" w:hAnsi="Times New Roman"/>
      <w:b/>
      <w:smallCaps/>
      <w:sz w:val="28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23207"/>
    <w:rPr>
      <w:rFonts w:ascii="Times New Roman" w:eastAsia="Times New Roman" w:hAnsi="Times New Roman" w:cs="Times New Roman"/>
      <w:b/>
      <w:smallCaps/>
      <w:sz w:val="28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395FE4"/>
    <w:pPr>
      <w:jc w:val="both"/>
    </w:pPr>
    <w:rPr>
      <w:rFonts w:ascii="Times New Roman" w:hAnsi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95FE4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B85C-D092-46D7-8924-A0A4BBDA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1296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38</cp:revision>
  <cp:lastPrinted>2012-02-06T20:54:00Z</cp:lastPrinted>
  <dcterms:created xsi:type="dcterms:W3CDTF">2012-09-04T22:14:00Z</dcterms:created>
  <dcterms:modified xsi:type="dcterms:W3CDTF">2014-09-25T20:58:00Z</dcterms:modified>
</cp:coreProperties>
</file>